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C2EBA" w14:textId="34F3F273" w:rsidR="00BF60DC" w:rsidRDefault="0074551C" w:rsidP="008565AF">
      <w:pPr>
        <w:pStyle w:val="Title"/>
        <w:jc w:val="center"/>
        <w:rPr>
          <w:rFonts w:ascii="Calibri Light" w:hAnsi="Calibri Light"/>
          <w:b w:val="0"/>
          <w:sz w:val="40"/>
        </w:rPr>
      </w:pPr>
      <w:bookmarkStart w:id="0" w:name="_GoBack"/>
      <w:bookmarkEnd w:id="0"/>
      <w:r w:rsidRPr="008565AF">
        <w:rPr>
          <w:rFonts w:ascii="Calibri Light" w:hAnsi="Calibri Light"/>
          <w:b w:val="0"/>
          <w:sz w:val="40"/>
        </w:rPr>
        <w:t>Staff Privacy Statement</w:t>
      </w:r>
    </w:p>
    <w:p w14:paraId="0DA8E432" w14:textId="77777777" w:rsidR="00C62BC1" w:rsidRPr="00EC13DE" w:rsidRDefault="00C62BC1" w:rsidP="00EC13DE">
      <w:pPr>
        <w:rPr>
          <w:b/>
        </w:rPr>
      </w:pPr>
    </w:p>
    <w:p w14:paraId="68D3BD2F" w14:textId="41645BDA" w:rsidR="00C62BC1" w:rsidRDefault="00C62BC1">
      <w:pPr>
        <w:pStyle w:val="TOC2"/>
        <w:tabs>
          <w:tab w:val="right" w:leader="dot" w:pos="9016"/>
        </w:tabs>
        <w:rPr>
          <w:rFonts w:asciiTheme="minorHAnsi" w:eastAsiaTheme="minorEastAsia" w:hAnsiTheme="minorHAnsi" w:cstheme="minorBidi"/>
          <w:noProof/>
          <w:lang w:eastAsia="ja-JP"/>
        </w:rPr>
      </w:pPr>
      <w:r>
        <w:rPr>
          <w:b/>
          <w:sz w:val="40"/>
          <w:szCs w:val="40"/>
        </w:rPr>
        <w:fldChar w:fldCharType="begin"/>
      </w:r>
      <w:r>
        <w:rPr>
          <w:b/>
          <w:sz w:val="40"/>
          <w:szCs w:val="40"/>
        </w:rPr>
        <w:instrText xml:space="preserve"> TOC \o "1-2" \h \z \u </w:instrText>
      </w:r>
      <w:r>
        <w:rPr>
          <w:b/>
          <w:sz w:val="40"/>
          <w:szCs w:val="40"/>
        </w:rPr>
        <w:fldChar w:fldCharType="separate"/>
      </w:r>
      <w:hyperlink w:anchor="_Toc527715326" w:history="1">
        <w:r w:rsidRPr="009D692D">
          <w:rPr>
            <w:rStyle w:val="Hyperlink"/>
            <w:noProof/>
          </w:rPr>
          <w:t>Who are we and and how do you get in touch?</w:t>
        </w:r>
        <w:r>
          <w:rPr>
            <w:noProof/>
            <w:webHidden/>
          </w:rPr>
          <w:tab/>
        </w:r>
        <w:r>
          <w:rPr>
            <w:noProof/>
            <w:webHidden/>
          </w:rPr>
          <w:fldChar w:fldCharType="begin"/>
        </w:r>
        <w:r>
          <w:rPr>
            <w:noProof/>
            <w:webHidden/>
          </w:rPr>
          <w:instrText xml:space="preserve"> PAGEREF _Toc527715326 \h </w:instrText>
        </w:r>
        <w:r>
          <w:rPr>
            <w:noProof/>
            <w:webHidden/>
          </w:rPr>
        </w:r>
        <w:r>
          <w:rPr>
            <w:noProof/>
            <w:webHidden/>
          </w:rPr>
          <w:fldChar w:fldCharType="separate"/>
        </w:r>
        <w:r w:rsidR="00DA268F">
          <w:rPr>
            <w:noProof/>
            <w:webHidden/>
          </w:rPr>
          <w:t>1</w:t>
        </w:r>
        <w:r>
          <w:rPr>
            <w:noProof/>
            <w:webHidden/>
          </w:rPr>
          <w:fldChar w:fldCharType="end"/>
        </w:r>
      </w:hyperlink>
    </w:p>
    <w:p w14:paraId="1E0DA13F" w14:textId="2F94753B" w:rsidR="00C62BC1" w:rsidRDefault="00DA268F">
      <w:pPr>
        <w:pStyle w:val="TOC2"/>
        <w:tabs>
          <w:tab w:val="right" w:leader="dot" w:pos="9016"/>
        </w:tabs>
        <w:rPr>
          <w:rFonts w:asciiTheme="minorHAnsi" w:eastAsiaTheme="minorEastAsia" w:hAnsiTheme="minorHAnsi" w:cstheme="minorBidi"/>
          <w:noProof/>
          <w:lang w:eastAsia="ja-JP"/>
        </w:rPr>
      </w:pPr>
      <w:hyperlink w:anchor="_Toc527715327" w:history="1">
        <w:r w:rsidR="00C62BC1" w:rsidRPr="009D692D">
          <w:rPr>
            <w:rStyle w:val="Hyperlink"/>
            <w:noProof/>
          </w:rPr>
          <w:t>What is this document and why should you read it?</w:t>
        </w:r>
        <w:r w:rsidR="00C62BC1">
          <w:rPr>
            <w:noProof/>
            <w:webHidden/>
          </w:rPr>
          <w:tab/>
        </w:r>
        <w:r w:rsidR="00C62BC1">
          <w:rPr>
            <w:noProof/>
            <w:webHidden/>
          </w:rPr>
          <w:fldChar w:fldCharType="begin"/>
        </w:r>
        <w:r w:rsidR="00C62BC1">
          <w:rPr>
            <w:noProof/>
            <w:webHidden/>
          </w:rPr>
          <w:instrText xml:space="preserve"> PAGEREF _Toc527715327 \h </w:instrText>
        </w:r>
        <w:r w:rsidR="00C62BC1">
          <w:rPr>
            <w:noProof/>
            <w:webHidden/>
          </w:rPr>
        </w:r>
        <w:r w:rsidR="00C62BC1">
          <w:rPr>
            <w:noProof/>
            <w:webHidden/>
          </w:rPr>
          <w:fldChar w:fldCharType="separate"/>
        </w:r>
        <w:r>
          <w:rPr>
            <w:noProof/>
            <w:webHidden/>
          </w:rPr>
          <w:t>1</w:t>
        </w:r>
        <w:r w:rsidR="00C62BC1">
          <w:rPr>
            <w:noProof/>
            <w:webHidden/>
          </w:rPr>
          <w:fldChar w:fldCharType="end"/>
        </w:r>
      </w:hyperlink>
    </w:p>
    <w:p w14:paraId="0BEFBA51" w14:textId="69CB0923" w:rsidR="00C62BC1" w:rsidRDefault="00DA268F">
      <w:pPr>
        <w:pStyle w:val="TOC2"/>
        <w:tabs>
          <w:tab w:val="right" w:leader="dot" w:pos="9016"/>
        </w:tabs>
        <w:rPr>
          <w:rFonts w:asciiTheme="minorHAnsi" w:eastAsiaTheme="minorEastAsia" w:hAnsiTheme="minorHAnsi" w:cstheme="minorBidi"/>
          <w:noProof/>
          <w:lang w:eastAsia="ja-JP"/>
        </w:rPr>
      </w:pPr>
      <w:hyperlink w:anchor="_Toc527715328" w:history="1">
        <w:r w:rsidR="00C62BC1" w:rsidRPr="009D692D">
          <w:rPr>
            <w:rStyle w:val="Hyperlink"/>
            <w:noProof/>
          </w:rPr>
          <w:t>SOAS’s data protection responsibilities</w:t>
        </w:r>
        <w:r w:rsidR="00C62BC1">
          <w:rPr>
            <w:noProof/>
            <w:webHidden/>
          </w:rPr>
          <w:tab/>
        </w:r>
        <w:r w:rsidR="00C62BC1">
          <w:rPr>
            <w:noProof/>
            <w:webHidden/>
          </w:rPr>
          <w:fldChar w:fldCharType="begin"/>
        </w:r>
        <w:r w:rsidR="00C62BC1">
          <w:rPr>
            <w:noProof/>
            <w:webHidden/>
          </w:rPr>
          <w:instrText xml:space="preserve"> PAGEREF _Toc527715328 \h </w:instrText>
        </w:r>
        <w:r w:rsidR="00C62BC1">
          <w:rPr>
            <w:noProof/>
            <w:webHidden/>
          </w:rPr>
        </w:r>
        <w:r w:rsidR="00C62BC1">
          <w:rPr>
            <w:noProof/>
            <w:webHidden/>
          </w:rPr>
          <w:fldChar w:fldCharType="separate"/>
        </w:r>
        <w:r>
          <w:rPr>
            <w:noProof/>
            <w:webHidden/>
          </w:rPr>
          <w:t>2</w:t>
        </w:r>
        <w:r w:rsidR="00C62BC1">
          <w:rPr>
            <w:noProof/>
            <w:webHidden/>
          </w:rPr>
          <w:fldChar w:fldCharType="end"/>
        </w:r>
      </w:hyperlink>
    </w:p>
    <w:p w14:paraId="06CB7365" w14:textId="4F1FCD91" w:rsidR="00C62BC1" w:rsidRDefault="00DA268F">
      <w:pPr>
        <w:pStyle w:val="TOC2"/>
        <w:tabs>
          <w:tab w:val="right" w:leader="dot" w:pos="9016"/>
        </w:tabs>
        <w:rPr>
          <w:rFonts w:asciiTheme="minorHAnsi" w:eastAsiaTheme="minorEastAsia" w:hAnsiTheme="minorHAnsi" w:cstheme="minorBidi"/>
          <w:noProof/>
          <w:lang w:eastAsia="ja-JP"/>
        </w:rPr>
      </w:pPr>
      <w:hyperlink w:anchor="_Toc527715329" w:history="1">
        <w:r w:rsidR="00C62BC1" w:rsidRPr="009D692D">
          <w:rPr>
            <w:rStyle w:val="Hyperlink"/>
            <w:noProof/>
          </w:rPr>
          <w:t>Employee’s data protection responsibilities</w:t>
        </w:r>
        <w:r w:rsidR="00C62BC1">
          <w:rPr>
            <w:noProof/>
            <w:webHidden/>
          </w:rPr>
          <w:tab/>
        </w:r>
        <w:r w:rsidR="00C62BC1">
          <w:rPr>
            <w:noProof/>
            <w:webHidden/>
          </w:rPr>
          <w:fldChar w:fldCharType="begin"/>
        </w:r>
        <w:r w:rsidR="00C62BC1">
          <w:rPr>
            <w:noProof/>
            <w:webHidden/>
          </w:rPr>
          <w:instrText xml:space="preserve"> PAGEREF _Toc527715329 \h </w:instrText>
        </w:r>
        <w:r w:rsidR="00C62BC1">
          <w:rPr>
            <w:noProof/>
            <w:webHidden/>
          </w:rPr>
        </w:r>
        <w:r w:rsidR="00C62BC1">
          <w:rPr>
            <w:noProof/>
            <w:webHidden/>
          </w:rPr>
          <w:fldChar w:fldCharType="separate"/>
        </w:r>
        <w:r>
          <w:rPr>
            <w:noProof/>
            <w:webHidden/>
          </w:rPr>
          <w:t>2</w:t>
        </w:r>
        <w:r w:rsidR="00C62BC1">
          <w:rPr>
            <w:noProof/>
            <w:webHidden/>
          </w:rPr>
          <w:fldChar w:fldCharType="end"/>
        </w:r>
      </w:hyperlink>
    </w:p>
    <w:p w14:paraId="4616A57C" w14:textId="24D41FD1" w:rsidR="00C62BC1" w:rsidRDefault="00DA268F">
      <w:pPr>
        <w:pStyle w:val="TOC2"/>
        <w:tabs>
          <w:tab w:val="right" w:leader="dot" w:pos="9016"/>
        </w:tabs>
        <w:rPr>
          <w:rFonts w:asciiTheme="minorHAnsi" w:eastAsiaTheme="minorEastAsia" w:hAnsiTheme="minorHAnsi" w:cstheme="minorBidi"/>
          <w:noProof/>
          <w:lang w:eastAsia="ja-JP"/>
        </w:rPr>
      </w:pPr>
      <w:hyperlink w:anchor="_Toc527715330" w:history="1">
        <w:r w:rsidR="00C62BC1" w:rsidRPr="009D692D">
          <w:rPr>
            <w:rStyle w:val="Hyperlink"/>
            <w:noProof/>
          </w:rPr>
          <w:t>What do we do with your personal data, and why?</w:t>
        </w:r>
        <w:r w:rsidR="00C62BC1">
          <w:rPr>
            <w:noProof/>
            <w:webHidden/>
          </w:rPr>
          <w:tab/>
        </w:r>
        <w:r w:rsidR="00C62BC1">
          <w:rPr>
            <w:noProof/>
            <w:webHidden/>
          </w:rPr>
          <w:fldChar w:fldCharType="begin"/>
        </w:r>
        <w:r w:rsidR="00C62BC1">
          <w:rPr>
            <w:noProof/>
            <w:webHidden/>
          </w:rPr>
          <w:instrText xml:space="preserve"> PAGEREF _Toc527715330 \h </w:instrText>
        </w:r>
        <w:r w:rsidR="00C62BC1">
          <w:rPr>
            <w:noProof/>
            <w:webHidden/>
          </w:rPr>
        </w:r>
        <w:r w:rsidR="00C62BC1">
          <w:rPr>
            <w:noProof/>
            <w:webHidden/>
          </w:rPr>
          <w:fldChar w:fldCharType="separate"/>
        </w:r>
        <w:r>
          <w:rPr>
            <w:noProof/>
            <w:webHidden/>
          </w:rPr>
          <w:t>2</w:t>
        </w:r>
        <w:r w:rsidR="00C62BC1">
          <w:rPr>
            <w:noProof/>
            <w:webHidden/>
          </w:rPr>
          <w:fldChar w:fldCharType="end"/>
        </w:r>
      </w:hyperlink>
    </w:p>
    <w:p w14:paraId="6DD75DEF" w14:textId="2EB6AA7F" w:rsidR="00C62BC1" w:rsidRDefault="00DA268F">
      <w:pPr>
        <w:pStyle w:val="TOC2"/>
        <w:tabs>
          <w:tab w:val="right" w:leader="dot" w:pos="9016"/>
        </w:tabs>
        <w:rPr>
          <w:rFonts w:asciiTheme="minorHAnsi" w:eastAsiaTheme="minorEastAsia" w:hAnsiTheme="minorHAnsi" w:cstheme="minorBidi"/>
          <w:noProof/>
          <w:lang w:eastAsia="ja-JP"/>
        </w:rPr>
      </w:pPr>
      <w:hyperlink w:anchor="_Toc527715331" w:history="1">
        <w:r w:rsidR="00C62BC1" w:rsidRPr="009D692D">
          <w:rPr>
            <w:rStyle w:val="Hyperlink"/>
            <w:noProof/>
          </w:rPr>
          <w:t>What types of personal data do we collect and where do we get it from?</w:t>
        </w:r>
        <w:r w:rsidR="00C62BC1">
          <w:rPr>
            <w:noProof/>
            <w:webHidden/>
          </w:rPr>
          <w:tab/>
        </w:r>
        <w:r w:rsidR="00C62BC1">
          <w:rPr>
            <w:noProof/>
            <w:webHidden/>
          </w:rPr>
          <w:fldChar w:fldCharType="begin"/>
        </w:r>
        <w:r w:rsidR="00C62BC1">
          <w:rPr>
            <w:noProof/>
            <w:webHidden/>
          </w:rPr>
          <w:instrText xml:space="preserve"> PAGEREF _Toc527715331 \h </w:instrText>
        </w:r>
        <w:r w:rsidR="00C62BC1">
          <w:rPr>
            <w:noProof/>
            <w:webHidden/>
          </w:rPr>
        </w:r>
        <w:r w:rsidR="00C62BC1">
          <w:rPr>
            <w:noProof/>
            <w:webHidden/>
          </w:rPr>
          <w:fldChar w:fldCharType="separate"/>
        </w:r>
        <w:r>
          <w:rPr>
            <w:noProof/>
            <w:webHidden/>
          </w:rPr>
          <w:t>5</w:t>
        </w:r>
        <w:r w:rsidR="00C62BC1">
          <w:rPr>
            <w:noProof/>
            <w:webHidden/>
          </w:rPr>
          <w:fldChar w:fldCharType="end"/>
        </w:r>
      </w:hyperlink>
    </w:p>
    <w:p w14:paraId="7A3B9C7F" w14:textId="101A7F7F" w:rsidR="00C62BC1" w:rsidRDefault="00DA268F">
      <w:pPr>
        <w:pStyle w:val="TOC2"/>
        <w:tabs>
          <w:tab w:val="right" w:leader="dot" w:pos="9016"/>
        </w:tabs>
        <w:rPr>
          <w:rFonts w:asciiTheme="minorHAnsi" w:eastAsiaTheme="minorEastAsia" w:hAnsiTheme="minorHAnsi" w:cstheme="minorBidi"/>
          <w:noProof/>
          <w:lang w:eastAsia="ja-JP"/>
        </w:rPr>
      </w:pPr>
      <w:hyperlink w:anchor="_Toc527715332" w:history="1">
        <w:r w:rsidR="00C62BC1" w:rsidRPr="009D692D">
          <w:rPr>
            <w:rStyle w:val="Hyperlink"/>
            <w:noProof/>
          </w:rPr>
          <w:t>Special category personal data (including criminal data)</w:t>
        </w:r>
        <w:r w:rsidR="00C62BC1">
          <w:rPr>
            <w:noProof/>
            <w:webHidden/>
          </w:rPr>
          <w:tab/>
        </w:r>
        <w:r w:rsidR="00C62BC1">
          <w:rPr>
            <w:noProof/>
            <w:webHidden/>
          </w:rPr>
          <w:fldChar w:fldCharType="begin"/>
        </w:r>
        <w:r w:rsidR="00C62BC1">
          <w:rPr>
            <w:noProof/>
            <w:webHidden/>
          </w:rPr>
          <w:instrText xml:space="preserve"> PAGEREF _Toc527715332 \h </w:instrText>
        </w:r>
        <w:r w:rsidR="00C62BC1">
          <w:rPr>
            <w:noProof/>
            <w:webHidden/>
          </w:rPr>
        </w:r>
        <w:r w:rsidR="00C62BC1">
          <w:rPr>
            <w:noProof/>
            <w:webHidden/>
          </w:rPr>
          <w:fldChar w:fldCharType="separate"/>
        </w:r>
        <w:r>
          <w:rPr>
            <w:noProof/>
            <w:webHidden/>
          </w:rPr>
          <w:t>6</w:t>
        </w:r>
        <w:r w:rsidR="00C62BC1">
          <w:rPr>
            <w:noProof/>
            <w:webHidden/>
          </w:rPr>
          <w:fldChar w:fldCharType="end"/>
        </w:r>
      </w:hyperlink>
    </w:p>
    <w:p w14:paraId="5BEFABF2" w14:textId="20ECBF7C" w:rsidR="00C62BC1" w:rsidRDefault="00DA268F">
      <w:pPr>
        <w:pStyle w:val="TOC2"/>
        <w:tabs>
          <w:tab w:val="right" w:leader="dot" w:pos="9016"/>
        </w:tabs>
        <w:rPr>
          <w:rFonts w:asciiTheme="minorHAnsi" w:eastAsiaTheme="minorEastAsia" w:hAnsiTheme="minorHAnsi" w:cstheme="minorBidi"/>
          <w:noProof/>
          <w:lang w:eastAsia="ja-JP"/>
        </w:rPr>
      </w:pPr>
      <w:hyperlink w:anchor="_Toc527715333" w:history="1">
        <w:r w:rsidR="00C62BC1" w:rsidRPr="009D692D">
          <w:rPr>
            <w:rStyle w:val="Hyperlink"/>
            <w:noProof/>
          </w:rPr>
          <w:t>Who do we share your personal data with, and why?</w:t>
        </w:r>
        <w:r w:rsidR="00C62BC1">
          <w:rPr>
            <w:noProof/>
            <w:webHidden/>
          </w:rPr>
          <w:tab/>
        </w:r>
        <w:r w:rsidR="00C62BC1">
          <w:rPr>
            <w:noProof/>
            <w:webHidden/>
          </w:rPr>
          <w:fldChar w:fldCharType="begin"/>
        </w:r>
        <w:r w:rsidR="00C62BC1">
          <w:rPr>
            <w:noProof/>
            <w:webHidden/>
          </w:rPr>
          <w:instrText xml:space="preserve"> PAGEREF _Toc527715333 \h </w:instrText>
        </w:r>
        <w:r w:rsidR="00C62BC1">
          <w:rPr>
            <w:noProof/>
            <w:webHidden/>
          </w:rPr>
        </w:r>
        <w:r w:rsidR="00C62BC1">
          <w:rPr>
            <w:noProof/>
            <w:webHidden/>
          </w:rPr>
          <w:fldChar w:fldCharType="separate"/>
        </w:r>
        <w:r>
          <w:rPr>
            <w:noProof/>
            <w:webHidden/>
          </w:rPr>
          <w:t>7</w:t>
        </w:r>
        <w:r w:rsidR="00C62BC1">
          <w:rPr>
            <w:noProof/>
            <w:webHidden/>
          </w:rPr>
          <w:fldChar w:fldCharType="end"/>
        </w:r>
      </w:hyperlink>
    </w:p>
    <w:p w14:paraId="14A44DD7" w14:textId="41B65B73" w:rsidR="00C62BC1" w:rsidRDefault="00DA268F">
      <w:pPr>
        <w:pStyle w:val="TOC2"/>
        <w:tabs>
          <w:tab w:val="right" w:leader="dot" w:pos="9016"/>
        </w:tabs>
        <w:rPr>
          <w:rFonts w:asciiTheme="minorHAnsi" w:eastAsiaTheme="minorEastAsia" w:hAnsiTheme="minorHAnsi" w:cstheme="minorBidi"/>
          <w:noProof/>
          <w:lang w:eastAsia="ja-JP"/>
        </w:rPr>
      </w:pPr>
      <w:hyperlink w:anchor="_Toc527715334" w:history="1">
        <w:r w:rsidR="00C62BC1" w:rsidRPr="009D692D">
          <w:rPr>
            <w:rStyle w:val="Hyperlink"/>
            <w:noProof/>
          </w:rPr>
          <w:t>Where is your data transferred to?</w:t>
        </w:r>
        <w:r w:rsidR="00C62BC1">
          <w:rPr>
            <w:noProof/>
            <w:webHidden/>
          </w:rPr>
          <w:tab/>
        </w:r>
        <w:r w:rsidR="00C62BC1">
          <w:rPr>
            <w:noProof/>
            <w:webHidden/>
          </w:rPr>
          <w:fldChar w:fldCharType="begin"/>
        </w:r>
        <w:r w:rsidR="00C62BC1">
          <w:rPr>
            <w:noProof/>
            <w:webHidden/>
          </w:rPr>
          <w:instrText xml:space="preserve"> PAGEREF _Toc527715334 \h </w:instrText>
        </w:r>
        <w:r w:rsidR="00C62BC1">
          <w:rPr>
            <w:noProof/>
            <w:webHidden/>
          </w:rPr>
        </w:r>
        <w:r w:rsidR="00C62BC1">
          <w:rPr>
            <w:noProof/>
            <w:webHidden/>
          </w:rPr>
          <w:fldChar w:fldCharType="separate"/>
        </w:r>
        <w:r>
          <w:rPr>
            <w:noProof/>
            <w:webHidden/>
          </w:rPr>
          <w:t>8</w:t>
        </w:r>
        <w:r w:rsidR="00C62BC1">
          <w:rPr>
            <w:noProof/>
            <w:webHidden/>
          </w:rPr>
          <w:fldChar w:fldCharType="end"/>
        </w:r>
      </w:hyperlink>
    </w:p>
    <w:p w14:paraId="7E4AEC4C" w14:textId="0B9AC6EB" w:rsidR="00C62BC1" w:rsidRDefault="00DA268F">
      <w:pPr>
        <w:pStyle w:val="TOC2"/>
        <w:tabs>
          <w:tab w:val="right" w:leader="dot" w:pos="9016"/>
        </w:tabs>
        <w:rPr>
          <w:rFonts w:asciiTheme="minorHAnsi" w:eastAsiaTheme="minorEastAsia" w:hAnsiTheme="minorHAnsi" w:cstheme="minorBidi"/>
          <w:noProof/>
          <w:lang w:eastAsia="ja-JP"/>
        </w:rPr>
      </w:pPr>
      <w:hyperlink w:anchor="_Toc527715335" w:history="1">
        <w:r w:rsidR="00C62BC1" w:rsidRPr="009D692D">
          <w:rPr>
            <w:rStyle w:val="Hyperlink"/>
            <w:noProof/>
          </w:rPr>
          <w:t>How long do we keep your personal data for?</w:t>
        </w:r>
        <w:r w:rsidR="00C62BC1">
          <w:rPr>
            <w:noProof/>
            <w:webHidden/>
          </w:rPr>
          <w:tab/>
        </w:r>
        <w:r w:rsidR="00C62BC1">
          <w:rPr>
            <w:noProof/>
            <w:webHidden/>
          </w:rPr>
          <w:fldChar w:fldCharType="begin"/>
        </w:r>
        <w:r w:rsidR="00C62BC1">
          <w:rPr>
            <w:noProof/>
            <w:webHidden/>
          </w:rPr>
          <w:instrText xml:space="preserve"> PAGEREF _Toc527715335 \h </w:instrText>
        </w:r>
        <w:r w:rsidR="00C62BC1">
          <w:rPr>
            <w:noProof/>
            <w:webHidden/>
          </w:rPr>
        </w:r>
        <w:r w:rsidR="00C62BC1">
          <w:rPr>
            <w:noProof/>
            <w:webHidden/>
          </w:rPr>
          <w:fldChar w:fldCharType="separate"/>
        </w:r>
        <w:r>
          <w:rPr>
            <w:noProof/>
            <w:webHidden/>
          </w:rPr>
          <w:t>9</w:t>
        </w:r>
        <w:r w:rsidR="00C62BC1">
          <w:rPr>
            <w:noProof/>
            <w:webHidden/>
          </w:rPr>
          <w:fldChar w:fldCharType="end"/>
        </w:r>
      </w:hyperlink>
    </w:p>
    <w:p w14:paraId="1B580C7C" w14:textId="3263D5BF" w:rsidR="00C62BC1" w:rsidRDefault="00DA268F">
      <w:pPr>
        <w:pStyle w:val="TOC2"/>
        <w:tabs>
          <w:tab w:val="right" w:leader="dot" w:pos="9016"/>
        </w:tabs>
        <w:rPr>
          <w:rFonts w:asciiTheme="minorHAnsi" w:eastAsiaTheme="minorEastAsia" w:hAnsiTheme="minorHAnsi" w:cstheme="minorBidi"/>
          <w:noProof/>
          <w:lang w:eastAsia="ja-JP"/>
        </w:rPr>
      </w:pPr>
      <w:hyperlink w:anchor="_Toc527715336" w:history="1">
        <w:r w:rsidR="00C62BC1" w:rsidRPr="009D692D">
          <w:rPr>
            <w:rStyle w:val="Hyperlink"/>
            <w:noProof/>
          </w:rPr>
          <w:t>What are your rights?</w:t>
        </w:r>
        <w:r w:rsidR="00C62BC1">
          <w:rPr>
            <w:noProof/>
            <w:webHidden/>
          </w:rPr>
          <w:tab/>
        </w:r>
        <w:r w:rsidR="00C62BC1">
          <w:rPr>
            <w:noProof/>
            <w:webHidden/>
          </w:rPr>
          <w:fldChar w:fldCharType="begin"/>
        </w:r>
        <w:r w:rsidR="00C62BC1">
          <w:rPr>
            <w:noProof/>
            <w:webHidden/>
          </w:rPr>
          <w:instrText xml:space="preserve"> PAGEREF _Toc527715336 \h </w:instrText>
        </w:r>
        <w:r w:rsidR="00C62BC1">
          <w:rPr>
            <w:noProof/>
            <w:webHidden/>
          </w:rPr>
        </w:r>
        <w:r w:rsidR="00C62BC1">
          <w:rPr>
            <w:noProof/>
            <w:webHidden/>
          </w:rPr>
          <w:fldChar w:fldCharType="separate"/>
        </w:r>
        <w:r>
          <w:rPr>
            <w:noProof/>
            <w:webHidden/>
          </w:rPr>
          <w:t>9</w:t>
        </w:r>
        <w:r w:rsidR="00C62BC1">
          <w:rPr>
            <w:noProof/>
            <w:webHidden/>
          </w:rPr>
          <w:fldChar w:fldCharType="end"/>
        </w:r>
      </w:hyperlink>
    </w:p>
    <w:p w14:paraId="1BE3A1AE" w14:textId="50C5747C" w:rsidR="00C62BC1" w:rsidRDefault="00DA268F">
      <w:pPr>
        <w:pStyle w:val="TOC2"/>
        <w:tabs>
          <w:tab w:val="right" w:leader="dot" w:pos="9016"/>
        </w:tabs>
        <w:rPr>
          <w:rFonts w:asciiTheme="minorHAnsi" w:eastAsiaTheme="minorEastAsia" w:hAnsiTheme="minorHAnsi" w:cstheme="minorBidi"/>
          <w:noProof/>
          <w:lang w:eastAsia="ja-JP"/>
        </w:rPr>
      </w:pPr>
      <w:hyperlink w:anchor="_Toc527715337" w:history="1">
        <w:r w:rsidR="00C62BC1" w:rsidRPr="009D692D">
          <w:rPr>
            <w:rStyle w:val="Hyperlink"/>
            <w:noProof/>
          </w:rPr>
          <w:t>Updates to this notice</w:t>
        </w:r>
        <w:r w:rsidR="00C62BC1">
          <w:rPr>
            <w:noProof/>
            <w:webHidden/>
          </w:rPr>
          <w:tab/>
        </w:r>
        <w:r w:rsidR="00C62BC1">
          <w:rPr>
            <w:noProof/>
            <w:webHidden/>
          </w:rPr>
          <w:fldChar w:fldCharType="begin"/>
        </w:r>
        <w:r w:rsidR="00C62BC1">
          <w:rPr>
            <w:noProof/>
            <w:webHidden/>
          </w:rPr>
          <w:instrText xml:space="preserve"> PAGEREF _Toc527715337 \h </w:instrText>
        </w:r>
        <w:r w:rsidR="00C62BC1">
          <w:rPr>
            <w:noProof/>
            <w:webHidden/>
          </w:rPr>
        </w:r>
        <w:r w:rsidR="00C62BC1">
          <w:rPr>
            <w:noProof/>
            <w:webHidden/>
          </w:rPr>
          <w:fldChar w:fldCharType="separate"/>
        </w:r>
        <w:r>
          <w:rPr>
            <w:noProof/>
            <w:webHidden/>
          </w:rPr>
          <w:t>10</w:t>
        </w:r>
        <w:r w:rsidR="00C62BC1">
          <w:rPr>
            <w:noProof/>
            <w:webHidden/>
          </w:rPr>
          <w:fldChar w:fldCharType="end"/>
        </w:r>
      </w:hyperlink>
    </w:p>
    <w:p w14:paraId="06BE3F45" w14:textId="5C4C6F23" w:rsidR="00C62BC1" w:rsidRDefault="00DA268F">
      <w:pPr>
        <w:pStyle w:val="TOC2"/>
        <w:tabs>
          <w:tab w:val="right" w:leader="dot" w:pos="9016"/>
        </w:tabs>
        <w:rPr>
          <w:rFonts w:asciiTheme="minorHAnsi" w:eastAsiaTheme="minorEastAsia" w:hAnsiTheme="minorHAnsi" w:cstheme="minorBidi"/>
          <w:noProof/>
          <w:lang w:eastAsia="ja-JP"/>
        </w:rPr>
      </w:pPr>
      <w:hyperlink w:anchor="_Toc527715338" w:history="1">
        <w:r w:rsidR="00C62BC1" w:rsidRPr="009D692D">
          <w:rPr>
            <w:rStyle w:val="Hyperlink"/>
            <w:noProof/>
          </w:rPr>
          <w:t>Who regulates the use of personal data?</w:t>
        </w:r>
        <w:r w:rsidR="00C62BC1">
          <w:rPr>
            <w:noProof/>
            <w:webHidden/>
          </w:rPr>
          <w:tab/>
        </w:r>
        <w:r w:rsidR="00C62BC1">
          <w:rPr>
            <w:noProof/>
            <w:webHidden/>
          </w:rPr>
          <w:fldChar w:fldCharType="begin"/>
        </w:r>
        <w:r w:rsidR="00C62BC1">
          <w:rPr>
            <w:noProof/>
            <w:webHidden/>
          </w:rPr>
          <w:instrText xml:space="preserve"> PAGEREF _Toc527715338 \h </w:instrText>
        </w:r>
        <w:r w:rsidR="00C62BC1">
          <w:rPr>
            <w:noProof/>
            <w:webHidden/>
          </w:rPr>
        </w:r>
        <w:r w:rsidR="00C62BC1">
          <w:rPr>
            <w:noProof/>
            <w:webHidden/>
          </w:rPr>
          <w:fldChar w:fldCharType="separate"/>
        </w:r>
        <w:r>
          <w:rPr>
            <w:noProof/>
            <w:webHidden/>
          </w:rPr>
          <w:t>10</w:t>
        </w:r>
        <w:r w:rsidR="00C62BC1">
          <w:rPr>
            <w:noProof/>
            <w:webHidden/>
          </w:rPr>
          <w:fldChar w:fldCharType="end"/>
        </w:r>
      </w:hyperlink>
    </w:p>
    <w:p w14:paraId="12F8C22B" w14:textId="5FD5071F" w:rsidR="005565C1" w:rsidRPr="00255A97" w:rsidRDefault="00C62BC1" w:rsidP="00C62BC1">
      <w:pPr>
        <w:pStyle w:val="Title"/>
        <w:rPr>
          <w:b w:val="0"/>
          <w:sz w:val="40"/>
          <w:szCs w:val="40"/>
        </w:rPr>
      </w:pPr>
      <w:r>
        <w:rPr>
          <w:sz w:val="40"/>
          <w:szCs w:val="40"/>
        </w:rPr>
        <w:fldChar w:fldCharType="end"/>
      </w:r>
    </w:p>
    <w:p w14:paraId="1B8A8340" w14:textId="5BC76FEA" w:rsidR="00451E28" w:rsidRPr="000143CB" w:rsidRDefault="00C62BC1" w:rsidP="00AA6193">
      <w:pPr>
        <w:pStyle w:val="Heading2"/>
        <w:rPr>
          <w:b w:val="0"/>
          <w:color w:val="4BACC6" w:themeColor="accent5"/>
          <w:sz w:val="28"/>
        </w:rPr>
      </w:pPr>
      <w:bookmarkStart w:id="1" w:name="_Toc527715326"/>
      <w:r>
        <w:rPr>
          <w:b w:val="0"/>
          <w:color w:val="4BACC6" w:themeColor="accent5"/>
          <w:sz w:val="28"/>
        </w:rPr>
        <w:t>Who are we and how do you get in touch</w:t>
      </w:r>
      <w:r w:rsidR="00451E28">
        <w:rPr>
          <w:b w:val="0"/>
          <w:color w:val="4BACC6" w:themeColor="accent5"/>
          <w:sz w:val="28"/>
        </w:rPr>
        <w:t>?</w:t>
      </w:r>
      <w:bookmarkEnd w:id="1"/>
    </w:p>
    <w:p w14:paraId="2BD9E52D" w14:textId="77777777" w:rsidR="00451E28" w:rsidRDefault="00451E28" w:rsidP="00451E28">
      <w:r>
        <w:t xml:space="preserve">We have appointed a Data Protection Officer whose role is to inform and advise us about, and to ensure that we remain compliant with, data protection legislation. The Data Protection Officer should be your first point of contact if you have any queries or concerns about your personal data. Our current Data Protection Officer is David Ogden who can be contacted at </w:t>
      </w:r>
      <w:hyperlink r:id="rId11" w:history="1">
        <w:r w:rsidRPr="00D75E03">
          <w:rPr>
            <w:rStyle w:val="Hyperlink"/>
          </w:rPr>
          <w:t>dataprotection@soas.ac.uk</w:t>
        </w:r>
      </w:hyperlink>
      <w:r>
        <w:t xml:space="preserve"> or 0207 898 4817.</w:t>
      </w:r>
    </w:p>
    <w:p w14:paraId="6139A84B" w14:textId="10332D36" w:rsidR="00451E28" w:rsidRDefault="00451E28" w:rsidP="00451E28">
      <w:bookmarkStart w:id="2" w:name="_Hlk527717178"/>
      <w:r>
        <w:t xml:space="preserve">If the Data Protection Officer is unavailable, you can contact </w:t>
      </w:r>
      <w:r w:rsidR="00EF18C7">
        <w:t>the</w:t>
      </w:r>
      <w:r w:rsidR="00820672">
        <w:t xml:space="preserve"> Records Manager by email at </w:t>
      </w:r>
      <w:hyperlink r:id="rId12" w:history="1">
        <w:r w:rsidR="00820672" w:rsidRPr="001F1A44">
          <w:rPr>
            <w:rStyle w:val="Hyperlink"/>
          </w:rPr>
          <w:t>dataprotection@soas.ac.uk</w:t>
        </w:r>
      </w:hyperlink>
      <w:r w:rsidR="00820672">
        <w:t>, or by post at the address below</w:t>
      </w:r>
      <w:r>
        <w:t>:</w:t>
      </w:r>
    </w:p>
    <w:p w14:paraId="5A4EC939" w14:textId="0AB1D7C2" w:rsidR="00451E28" w:rsidRDefault="00451E28" w:rsidP="00EC13DE">
      <w:r>
        <w:t xml:space="preserve">Information Compliance Office, SOAS University of London, 10 </w:t>
      </w:r>
      <w:proofErr w:type="spellStart"/>
      <w:r w:rsidR="00EF18C7">
        <w:t>Thornhaugh</w:t>
      </w:r>
      <w:proofErr w:type="spellEnd"/>
      <w:r w:rsidR="00EF18C7">
        <w:t xml:space="preserve"> Street, </w:t>
      </w:r>
      <w:r>
        <w:t>Russell Square, LondonWC1A 0XG.</w:t>
      </w:r>
      <w:bookmarkEnd w:id="2"/>
    </w:p>
    <w:p w14:paraId="6C3DAE3B" w14:textId="36F118BD" w:rsidR="005565C1" w:rsidRPr="00BF60DC" w:rsidRDefault="0074551C" w:rsidP="00BF60DC">
      <w:pPr>
        <w:pStyle w:val="Heading2"/>
        <w:rPr>
          <w:b w:val="0"/>
          <w:color w:val="4BACC6" w:themeColor="accent5"/>
          <w:sz w:val="28"/>
        </w:rPr>
      </w:pPr>
      <w:bookmarkStart w:id="3" w:name="_Toc527715327"/>
      <w:r w:rsidRPr="00BF60DC">
        <w:rPr>
          <w:b w:val="0"/>
          <w:color w:val="4BACC6" w:themeColor="accent5"/>
          <w:sz w:val="28"/>
        </w:rPr>
        <w:t>What is this document and why should you read it?</w:t>
      </w:r>
      <w:bookmarkEnd w:id="3"/>
    </w:p>
    <w:p w14:paraId="1551F9A2" w14:textId="3348ED3B" w:rsidR="005565C1" w:rsidRDefault="0074551C">
      <w:r>
        <w:t xml:space="preserve">This notice explains how and why SOAS </w:t>
      </w:r>
      <w:r w:rsidRPr="002B6399">
        <w:rPr>
          <w:bCs/>
        </w:rPr>
        <w:t>processes</w:t>
      </w:r>
      <w:r>
        <w:t xml:space="preserve"> personal </w:t>
      </w:r>
      <w:r w:rsidR="00A85BE8">
        <w:t xml:space="preserve">and sensitive </w:t>
      </w:r>
      <w:r>
        <w:t>data about its employees, contractors, consultants, and temporary or agency workers</w:t>
      </w:r>
    </w:p>
    <w:p w14:paraId="04E27A6C" w14:textId="77777777" w:rsidR="005565C1" w:rsidRDefault="0074551C">
      <w:r>
        <w:t xml:space="preserve">You should read this notice, so that you know what we are doing with your </w:t>
      </w:r>
      <w:r w:rsidRPr="002B6399">
        <w:rPr>
          <w:bCs/>
        </w:rPr>
        <w:t>personal data</w:t>
      </w:r>
      <w:r>
        <w:t>. Please also read any other privacy notices that we give you, that might apply to our use of your personal data in specific circumstances in the future.</w:t>
      </w:r>
    </w:p>
    <w:p w14:paraId="7F7F280B" w14:textId="77777777" w:rsidR="005565C1" w:rsidRDefault="0074551C">
      <w:r>
        <w:lastRenderedPageBreak/>
        <w:t>This notice is not part of your contract of employment, or any other contract to perform services.</w:t>
      </w:r>
    </w:p>
    <w:p w14:paraId="4C3031A5" w14:textId="77777777" w:rsidR="005565C1" w:rsidRPr="00BF60DC" w:rsidRDefault="0074551C" w:rsidP="00BF60DC">
      <w:pPr>
        <w:pStyle w:val="Heading2"/>
        <w:rPr>
          <w:color w:val="4BACC6" w:themeColor="accent5"/>
          <w:sz w:val="28"/>
        </w:rPr>
      </w:pPr>
      <w:bookmarkStart w:id="4" w:name="_Toc527715328"/>
      <w:r w:rsidRPr="008565AF">
        <w:rPr>
          <w:b w:val="0"/>
          <w:color w:val="4BACC6" w:themeColor="accent5"/>
          <w:sz w:val="28"/>
        </w:rPr>
        <w:t>SOAS’s data protection</w:t>
      </w:r>
      <w:r w:rsidRPr="00BF60DC">
        <w:rPr>
          <w:color w:val="4BACC6" w:themeColor="accent5"/>
          <w:sz w:val="28"/>
        </w:rPr>
        <w:t xml:space="preserve"> </w:t>
      </w:r>
      <w:r w:rsidRPr="008565AF">
        <w:rPr>
          <w:b w:val="0"/>
          <w:color w:val="4BACC6" w:themeColor="accent5"/>
          <w:sz w:val="28"/>
        </w:rPr>
        <w:t>responsibilities</w:t>
      </w:r>
      <w:bookmarkEnd w:id="4"/>
    </w:p>
    <w:p w14:paraId="6B93519E" w14:textId="63AEF029" w:rsidR="002C671A" w:rsidRDefault="008565AF" w:rsidP="002C671A">
      <w:bookmarkStart w:id="5" w:name="_Hlk516781136"/>
      <w:r>
        <w:t xml:space="preserve">SOAS is a Data Controller in respect of your personal data. We have responsibilities to process your data lawfully, to tell you about how we are processing your data, and to safeguard your data. </w:t>
      </w:r>
      <w:r w:rsidR="002C671A">
        <w:t xml:space="preserve">These responsibilities are outlined in the </w:t>
      </w:r>
      <w:hyperlink r:id="rId13" w:history="1">
        <w:r w:rsidR="002C671A" w:rsidRPr="00FB5EDA">
          <w:rPr>
            <w:rStyle w:val="Hyperlink"/>
          </w:rPr>
          <w:t>SOAS Data Protection Policy</w:t>
        </w:r>
      </w:hyperlink>
    </w:p>
    <w:p w14:paraId="1020E8C4" w14:textId="71DBC4BF" w:rsidR="002C671A" w:rsidRPr="00C57CF0" w:rsidRDefault="002C671A" w:rsidP="00C57CF0">
      <w:pPr>
        <w:pStyle w:val="Heading2"/>
        <w:rPr>
          <w:color w:val="4BACC6" w:themeColor="accent5"/>
          <w:sz w:val="28"/>
        </w:rPr>
      </w:pPr>
      <w:bookmarkStart w:id="6" w:name="_Toc527715329"/>
      <w:r>
        <w:rPr>
          <w:b w:val="0"/>
          <w:color w:val="4BACC6" w:themeColor="accent5"/>
          <w:sz w:val="28"/>
        </w:rPr>
        <w:t>Employee’s</w:t>
      </w:r>
      <w:r w:rsidRPr="008565AF">
        <w:rPr>
          <w:b w:val="0"/>
          <w:color w:val="4BACC6" w:themeColor="accent5"/>
          <w:sz w:val="28"/>
        </w:rPr>
        <w:t xml:space="preserve"> data protection</w:t>
      </w:r>
      <w:r w:rsidRPr="00BF60DC">
        <w:rPr>
          <w:color w:val="4BACC6" w:themeColor="accent5"/>
          <w:sz w:val="28"/>
        </w:rPr>
        <w:t xml:space="preserve"> </w:t>
      </w:r>
      <w:r w:rsidRPr="008565AF">
        <w:rPr>
          <w:b w:val="0"/>
          <w:color w:val="4BACC6" w:themeColor="accent5"/>
          <w:sz w:val="28"/>
        </w:rPr>
        <w:t>responsibilities</w:t>
      </w:r>
      <w:bookmarkEnd w:id="6"/>
    </w:p>
    <w:p w14:paraId="12538E84" w14:textId="0DFBD03D" w:rsidR="005565C1" w:rsidRPr="00EC13DE" w:rsidRDefault="0074551C" w:rsidP="00EC13DE">
      <w:pPr>
        <w:rPr>
          <w:b/>
        </w:rPr>
      </w:pPr>
      <w:r>
        <w:t xml:space="preserve">You also have responsibilities whenever you process personal data in the performance of your role at SOAS. These </w:t>
      </w:r>
      <w:r w:rsidR="008565AF">
        <w:t xml:space="preserve">responsibilities </w:t>
      </w:r>
      <w:r>
        <w:t xml:space="preserve">are outlined in the </w:t>
      </w:r>
      <w:hyperlink r:id="rId14" w:history="1">
        <w:r w:rsidRPr="00FB5EDA">
          <w:rPr>
            <w:rStyle w:val="Hyperlink"/>
          </w:rPr>
          <w:t>SO</w:t>
        </w:r>
        <w:r w:rsidR="00FB5EDA" w:rsidRPr="00FB5EDA">
          <w:rPr>
            <w:rStyle w:val="Hyperlink"/>
          </w:rPr>
          <w:t>AS Data Protection Policy</w:t>
        </w:r>
      </w:hyperlink>
      <w:bookmarkEnd w:id="5"/>
      <w:r>
        <w:t>.</w:t>
      </w:r>
      <w:r w:rsidR="001D0EC2">
        <w:t xml:space="preserve">  </w:t>
      </w:r>
      <w:r w:rsidR="001D0EC2" w:rsidRPr="00C57CF0">
        <w:rPr>
          <w:rFonts w:asciiTheme="majorHAnsi" w:eastAsia="Times New Roman" w:hAnsiTheme="majorHAnsi" w:cstheme="majorHAnsi"/>
          <w:lang w:eastAsia="zh-CN"/>
        </w:rPr>
        <w:t xml:space="preserve"> Employees are</w:t>
      </w:r>
      <w:r w:rsidR="002C671A">
        <w:rPr>
          <w:rFonts w:asciiTheme="majorHAnsi" w:eastAsia="Times New Roman" w:hAnsiTheme="majorHAnsi" w:cstheme="majorHAnsi"/>
          <w:lang w:eastAsia="zh-CN"/>
        </w:rPr>
        <w:t xml:space="preserve"> also</w:t>
      </w:r>
      <w:r w:rsidR="001D0EC2" w:rsidRPr="00C57CF0">
        <w:rPr>
          <w:rFonts w:asciiTheme="majorHAnsi" w:eastAsia="Times New Roman" w:hAnsiTheme="majorHAnsi" w:cstheme="majorHAnsi"/>
          <w:lang w:eastAsia="zh-CN"/>
        </w:rPr>
        <w:t xml:space="preserve"> responsible for informing us of any changes to the personal data that they have supplied</w:t>
      </w:r>
      <w:r w:rsidR="002C671A" w:rsidRPr="00C57CF0">
        <w:rPr>
          <w:rFonts w:asciiTheme="majorHAnsi" w:eastAsia="Times New Roman" w:hAnsiTheme="majorHAnsi" w:cstheme="majorHAnsi"/>
          <w:lang w:eastAsia="zh-CN"/>
        </w:rPr>
        <w:t xml:space="preserve"> </w:t>
      </w:r>
      <w:proofErr w:type="gramStart"/>
      <w:r w:rsidR="001D0EC2" w:rsidRPr="00C57CF0">
        <w:rPr>
          <w:rFonts w:asciiTheme="majorHAnsi" w:eastAsia="Times New Roman" w:hAnsiTheme="majorHAnsi" w:cstheme="majorHAnsi"/>
          <w:lang w:eastAsia="zh-CN"/>
        </w:rPr>
        <w:t>during</w:t>
      </w:r>
      <w:r w:rsidR="002C671A" w:rsidRPr="00C57CF0">
        <w:rPr>
          <w:rFonts w:asciiTheme="majorHAnsi" w:eastAsia="Times New Roman" w:hAnsiTheme="majorHAnsi" w:cstheme="majorHAnsi"/>
          <w:lang w:eastAsia="zh-CN"/>
        </w:rPr>
        <w:t xml:space="preserve"> </w:t>
      </w:r>
      <w:r w:rsidR="001D0EC2" w:rsidRPr="00C57CF0">
        <w:rPr>
          <w:rFonts w:asciiTheme="majorHAnsi" w:eastAsia="Times New Roman" w:hAnsiTheme="majorHAnsi" w:cstheme="majorHAnsi"/>
          <w:lang w:eastAsia="zh-CN"/>
        </w:rPr>
        <w:t>the course of</w:t>
      </w:r>
      <w:proofErr w:type="gramEnd"/>
      <w:r w:rsidR="001D0EC2" w:rsidRPr="00C57CF0">
        <w:rPr>
          <w:rFonts w:asciiTheme="majorHAnsi" w:eastAsia="Times New Roman" w:hAnsiTheme="majorHAnsi" w:cstheme="majorHAnsi"/>
          <w:lang w:eastAsia="zh-CN"/>
        </w:rPr>
        <w:t xml:space="preserve"> their employment. </w:t>
      </w:r>
      <w:r w:rsidR="002C671A">
        <w:t xml:space="preserve">If any of the information you have provided us with changes, please let us know as soon as you can by updating your </w:t>
      </w:r>
      <w:hyperlink r:id="rId15" w:anchor="/landing" w:history="1">
        <w:proofErr w:type="spellStart"/>
        <w:r w:rsidR="002C671A" w:rsidRPr="00C62B3B">
          <w:rPr>
            <w:rStyle w:val="Hyperlink"/>
          </w:rPr>
          <w:t>MyView</w:t>
        </w:r>
        <w:proofErr w:type="spellEnd"/>
        <w:r w:rsidR="002C671A" w:rsidRPr="00C62B3B">
          <w:rPr>
            <w:rStyle w:val="Hyperlink"/>
          </w:rPr>
          <w:t xml:space="preserve"> record</w:t>
        </w:r>
      </w:hyperlink>
      <w:r w:rsidR="00EC13DE">
        <w:rPr>
          <w:rStyle w:val="Hyperlink"/>
        </w:rPr>
        <w:t>.</w:t>
      </w:r>
    </w:p>
    <w:p w14:paraId="3931BC41" w14:textId="77777777" w:rsidR="00995CFD" w:rsidRPr="00BF60DC" w:rsidRDefault="00995CFD" w:rsidP="00995CFD">
      <w:pPr>
        <w:pStyle w:val="Heading2"/>
        <w:rPr>
          <w:b w:val="0"/>
          <w:color w:val="4BACC6" w:themeColor="accent5"/>
          <w:sz w:val="28"/>
        </w:rPr>
      </w:pPr>
      <w:bookmarkStart w:id="7" w:name="_Toc527715330"/>
      <w:r w:rsidRPr="00BF60DC">
        <w:rPr>
          <w:b w:val="0"/>
          <w:color w:val="4BACC6" w:themeColor="accent5"/>
          <w:sz w:val="28"/>
        </w:rPr>
        <w:t>What do we do with your personal data, and why?</w:t>
      </w:r>
      <w:bookmarkEnd w:id="7"/>
    </w:p>
    <w:p w14:paraId="440FE1A7" w14:textId="77777777" w:rsidR="00995CFD" w:rsidRDefault="00995CFD" w:rsidP="00995CFD">
      <w:r>
        <w:t>We process your personal data for specific purposes relating to your employment or other engagement with the School. We will use some personal data to improve the management and administration of the School, for instance by ensuring resources are properly allocated and identifying developmental needs.</w:t>
      </w:r>
    </w:p>
    <w:p w14:paraId="3050ADEB" w14:textId="77777777" w:rsidR="00995CFD" w:rsidRDefault="00995CFD" w:rsidP="00995CFD">
      <w:r>
        <w:t xml:space="preserve">The School is required by law to always have a “lawful basis” for processing your personal data. This is a justification or reason for processing, and it must (a) fit the purpose of processing, and (b) protect your rights and freedoms. </w:t>
      </w:r>
    </w:p>
    <w:p w14:paraId="2DA3C800" w14:textId="0681D0B5" w:rsidR="00995CFD" w:rsidRPr="00F1387C" w:rsidRDefault="00995CFD" w:rsidP="00F1387C">
      <w:pPr>
        <w:pStyle w:val="Heading3"/>
        <w:rPr>
          <w:b w:val="0"/>
          <w:color w:val="00B0F0"/>
          <w:sz w:val="24"/>
        </w:rPr>
      </w:pPr>
      <w:r w:rsidRPr="00F1387C">
        <w:rPr>
          <w:b w:val="0"/>
          <w:color w:val="00B0F0"/>
          <w:sz w:val="24"/>
        </w:rPr>
        <w:t>There are six lawful bases to choose from under General Data Protection Regulation (GDPR). As a member of staff, you can identify the basis which SOAS has identified as most relevant for each purpose by looking at the table below:</w:t>
      </w:r>
    </w:p>
    <w:tbl>
      <w:tblPr>
        <w:tblStyle w:val="GridTable4-Accent61"/>
        <w:tblW w:w="8505" w:type="dxa"/>
        <w:tblLayout w:type="fixed"/>
        <w:tblLook w:val="0420" w:firstRow="1" w:lastRow="0" w:firstColumn="0" w:lastColumn="0" w:noHBand="0" w:noVBand="1"/>
      </w:tblPr>
      <w:tblGrid>
        <w:gridCol w:w="2685"/>
        <w:gridCol w:w="3045"/>
        <w:gridCol w:w="2775"/>
      </w:tblGrid>
      <w:tr w:rsidR="00995CFD" w14:paraId="1AFC2B83" w14:textId="77777777" w:rsidTr="005A37E4">
        <w:trPr>
          <w:cnfStyle w:val="100000000000" w:firstRow="1" w:lastRow="0" w:firstColumn="0" w:lastColumn="0" w:oddVBand="0" w:evenVBand="0" w:oddHBand="0" w:evenHBand="0" w:firstRowFirstColumn="0" w:firstRowLastColumn="0" w:lastRowFirstColumn="0" w:lastRowLastColumn="0"/>
          <w:trHeight w:val="480"/>
        </w:trPr>
        <w:tc>
          <w:tcPr>
            <w:tcW w:w="2685" w:type="dxa"/>
          </w:tcPr>
          <w:p w14:paraId="7F3C7B8B" w14:textId="77777777" w:rsidR="00995CFD" w:rsidRDefault="00995CFD" w:rsidP="005A37E4">
            <w:pPr>
              <w:spacing w:line="276" w:lineRule="auto"/>
              <w:rPr>
                <w:b w:val="0"/>
              </w:rPr>
            </w:pPr>
            <w:r>
              <w:t>Purpose</w:t>
            </w:r>
          </w:p>
        </w:tc>
        <w:tc>
          <w:tcPr>
            <w:tcW w:w="3045" w:type="dxa"/>
          </w:tcPr>
          <w:p w14:paraId="4E5C71A4" w14:textId="77777777" w:rsidR="00995CFD" w:rsidRDefault="00995CFD" w:rsidP="005A37E4">
            <w:pPr>
              <w:spacing w:line="276" w:lineRule="auto"/>
              <w:rPr>
                <w:b w:val="0"/>
              </w:rPr>
            </w:pPr>
            <w:r>
              <w:t>Processing</w:t>
            </w:r>
          </w:p>
        </w:tc>
        <w:tc>
          <w:tcPr>
            <w:tcW w:w="2775" w:type="dxa"/>
          </w:tcPr>
          <w:p w14:paraId="4B807B04" w14:textId="77777777" w:rsidR="00995CFD" w:rsidRDefault="00995CFD" w:rsidP="005A37E4">
            <w:pPr>
              <w:spacing w:line="276" w:lineRule="auto"/>
              <w:rPr>
                <w:b w:val="0"/>
              </w:rPr>
            </w:pPr>
            <w:r>
              <w:t>Lawful basis</w:t>
            </w:r>
          </w:p>
        </w:tc>
      </w:tr>
      <w:tr w:rsidR="00995CFD" w14:paraId="2512EDEF" w14:textId="77777777" w:rsidTr="005A37E4">
        <w:trPr>
          <w:cnfStyle w:val="000000100000" w:firstRow="0" w:lastRow="0" w:firstColumn="0" w:lastColumn="0" w:oddVBand="0" w:evenVBand="0" w:oddHBand="1" w:evenHBand="0" w:firstRowFirstColumn="0" w:firstRowLastColumn="0" w:lastRowFirstColumn="0" w:lastRowLastColumn="0"/>
          <w:trHeight w:val="1280"/>
        </w:trPr>
        <w:tc>
          <w:tcPr>
            <w:tcW w:w="2685" w:type="dxa"/>
          </w:tcPr>
          <w:p w14:paraId="571DF903" w14:textId="77777777" w:rsidR="00995CFD" w:rsidRDefault="00995CFD" w:rsidP="005A37E4">
            <w:pPr>
              <w:spacing w:line="276" w:lineRule="auto"/>
            </w:pPr>
            <w:r>
              <w:t>Employee management</w:t>
            </w:r>
          </w:p>
        </w:tc>
        <w:tc>
          <w:tcPr>
            <w:tcW w:w="3045" w:type="dxa"/>
          </w:tcPr>
          <w:p w14:paraId="33E6B950" w14:textId="77777777" w:rsidR="00995CFD" w:rsidRDefault="00995CFD" w:rsidP="005A37E4">
            <w:pPr>
              <w:spacing w:line="276" w:lineRule="auto"/>
            </w:pPr>
            <w:r>
              <w:t xml:space="preserve">Communicating with you and providing you with information </w:t>
            </w:r>
            <w:proofErr w:type="gramStart"/>
            <w:r>
              <w:t>in connection with</w:t>
            </w:r>
            <w:proofErr w:type="gramEnd"/>
            <w:r>
              <w:t xml:space="preserve"> your employment</w:t>
            </w:r>
          </w:p>
        </w:tc>
        <w:tc>
          <w:tcPr>
            <w:tcW w:w="2775" w:type="dxa"/>
          </w:tcPr>
          <w:p w14:paraId="35600802" w14:textId="77777777" w:rsidR="00995CFD" w:rsidRDefault="00995CFD" w:rsidP="005A37E4">
            <w:pPr>
              <w:spacing w:line="276" w:lineRule="auto"/>
            </w:pPr>
            <w:r>
              <w:t xml:space="preserve">Article 6 (1)(b) </w:t>
            </w:r>
          </w:p>
          <w:p w14:paraId="401FF551" w14:textId="77777777" w:rsidR="00995CFD" w:rsidRDefault="00995CFD" w:rsidP="005A37E4">
            <w:pPr>
              <w:spacing w:line="276" w:lineRule="auto"/>
            </w:pPr>
            <w:r>
              <w:t>Contract</w:t>
            </w:r>
          </w:p>
        </w:tc>
      </w:tr>
      <w:tr w:rsidR="00995CFD" w14:paraId="11CE505B" w14:textId="77777777" w:rsidTr="005A37E4">
        <w:trPr>
          <w:trHeight w:val="1020"/>
        </w:trPr>
        <w:tc>
          <w:tcPr>
            <w:tcW w:w="2685" w:type="dxa"/>
          </w:tcPr>
          <w:p w14:paraId="623EA491" w14:textId="77777777" w:rsidR="00995CFD" w:rsidRDefault="00995CFD" w:rsidP="005A37E4">
            <w:pPr>
              <w:spacing w:line="276" w:lineRule="auto"/>
            </w:pPr>
            <w:r>
              <w:t>Employee management</w:t>
            </w:r>
          </w:p>
        </w:tc>
        <w:tc>
          <w:tcPr>
            <w:tcW w:w="3045" w:type="dxa"/>
          </w:tcPr>
          <w:p w14:paraId="183C381A" w14:textId="77777777" w:rsidR="00995CFD" w:rsidRDefault="00995CFD" w:rsidP="005A37E4">
            <w:pPr>
              <w:spacing w:line="276" w:lineRule="auto"/>
            </w:pPr>
            <w:r>
              <w:t>Paying your salary or other benefits in line with your contract</w:t>
            </w:r>
          </w:p>
        </w:tc>
        <w:tc>
          <w:tcPr>
            <w:tcW w:w="2775" w:type="dxa"/>
          </w:tcPr>
          <w:p w14:paraId="594106B9" w14:textId="77777777" w:rsidR="00995CFD" w:rsidRDefault="00995CFD" w:rsidP="005A37E4">
            <w:pPr>
              <w:spacing w:line="276" w:lineRule="auto"/>
            </w:pPr>
            <w:r>
              <w:t xml:space="preserve">Article 6 (1)(b) </w:t>
            </w:r>
          </w:p>
          <w:p w14:paraId="2EABD9C6" w14:textId="77777777" w:rsidR="00995CFD" w:rsidRDefault="00995CFD" w:rsidP="005A37E4">
            <w:pPr>
              <w:spacing w:line="276" w:lineRule="auto"/>
            </w:pPr>
            <w:r>
              <w:t>Contract</w:t>
            </w:r>
          </w:p>
        </w:tc>
      </w:tr>
      <w:tr w:rsidR="00DD1302" w14:paraId="25932F5D" w14:textId="77777777" w:rsidTr="005A37E4">
        <w:trPr>
          <w:cnfStyle w:val="000000100000" w:firstRow="0" w:lastRow="0" w:firstColumn="0" w:lastColumn="0" w:oddVBand="0" w:evenVBand="0" w:oddHBand="1" w:evenHBand="0" w:firstRowFirstColumn="0" w:firstRowLastColumn="0" w:lastRowFirstColumn="0" w:lastRowLastColumn="0"/>
          <w:trHeight w:val="1280"/>
        </w:trPr>
        <w:tc>
          <w:tcPr>
            <w:tcW w:w="2685" w:type="dxa"/>
          </w:tcPr>
          <w:p w14:paraId="1A0AA935" w14:textId="6FE59254" w:rsidR="00DD1302" w:rsidRDefault="00DD1302" w:rsidP="00DD1302">
            <w:pPr>
              <w:spacing w:line="276" w:lineRule="auto"/>
            </w:pPr>
            <w:r>
              <w:t>Employee management</w:t>
            </w:r>
          </w:p>
        </w:tc>
        <w:tc>
          <w:tcPr>
            <w:tcW w:w="3045" w:type="dxa"/>
          </w:tcPr>
          <w:p w14:paraId="260A17AB" w14:textId="19473B88" w:rsidR="00DD1302" w:rsidRDefault="00DD1302" w:rsidP="00DD1302">
            <w:pPr>
              <w:spacing w:line="276" w:lineRule="auto"/>
            </w:pPr>
            <w:r>
              <w:t>Paying your fees on receipt of a valid invoice for services rendered</w:t>
            </w:r>
          </w:p>
        </w:tc>
        <w:tc>
          <w:tcPr>
            <w:tcW w:w="2775" w:type="dxa"/>
          </w:tcPr>
          <w:p w14:paraId="1B3B36F3" w14:textId="77777777" w:rsidR="00DD1302" w:rsidRDefault="00DD1302" w:rsidP="00DD1302">
            <w:pPr>
              <w:spacing w:line="276" w:lineRule="auto"/>
            </w:pPr>
            <w:r>
              <w:t xml:space="preserve">Article 6 (1)(b) </w:t>
            </w:r>
          </w:p>
          <w:p w14:paraId="6C3AC48C" w14:textId="49B7D980" w:rsidR="00DD1302" w:rsidRDefault="00DD1302" w:rsidP="00DD1302">
            <w:pPr>
              <w:spacing w:line="276" w:lineRule="auto"/>
            </w:pPr>
            <w:r>
              <w:t>Contract</w:t>
            </w:r>
          </w:p>
        </w:tc>
      </w:tr>
      <w:tr w:rsidR="00DD1302" w14:paraId="408F2D94" w14:textId="77777777" w:rsidTr="005A37E4">
        <w:trPr>
          <w:trHeight w:val="1280"/>
        </w:trPr>
        <w:tc>
          <w:tcPr>
            <w:tcW w:w="2685" w:type="dxa"/>
          </w:tcPr>
          <w:p w14:paraId="63562ABE" w14:textId="19CE1057" w:rsidR="00DD1302" w:rsidRDefault="00DD1302" w:rsidP="00DD1302">
            <w:pPr>
              <w:spacing w:line="276" w:lineRule="auto"/>
            </w:pPr>
            <w:r>
              <w:t>Employee management</w:t>
            </w:r>
          </w:p>
        </w:tc>
        <w:tc>
          <w:tcPr>
            <w:tcW w:w="3045" w:type="dxa"/>
          </w:tcPr>
          <w:p w14:paraId="7BB294C9" w14:textId="47B7B8EA" w:rsidR="00DD1302" w:rsidRDefault="00DD1302" w:rsidP="00DD1302">
            <w:pPr>
              <w:spacing w:line="276" w:lineRule="auto"/>
            </w:pPr>
            <w:r>
              <w:t>Fully administer procurement of necessary services from suppliers, where knowledge/skills are not available internally</w:t>
            </w:r>
          </w:p>
        </w:tc>
        <w:tc>
          <w:tcPr>
            <w:tcW w:w="2775" w:type="dxa"/>
          </w:tcPr>
          <w:p w14:paraId="15952919" w14:textId="77777777" w:rsidR="00DD1302" w:rsidRDefault="00DD1302" w:rsidP="00DD1302">
            <w:pPr>
              <w:spacing w:line="276" w:lineRule="auto"/>
            </w:pPr>
            <w:r>
              <w:t xml:space="preserve">Article 6 (1)(b) </w:t>
            </w:r>
          </w:p>
          <w:p w14:paraId="0D02D417" w14:textId="165672AF" w:rsidR="00DD1302" w:rsidRDefault="00DD1302" w:rsidP="00DD1302">
            <w:pPr>
              <w:spacing w:line="276" w:lineRule="auto"/>
            </w:pPr>
            <w:r>
              <w:t>Contract</w:t>
            </w:r>
          </w:p>
        </w:tc>
      </w:tr>
      <w:tr w:rsidR="00DD1302" w14:paraId="4B6E5563" w14:textId="77777777" w:rsidTr="005A37E4">
        <w:trPr>
          <w:cnfStyle w:val="000000100000" w:firstRow="0" w:lastRow="0" w:firstColumn="0" w:lastColumn="0" w:oddVBand="0" w:evenVBand="0" w:oddHBand="1" w:evenHBand="0" w:firstRowFirstColumn="0" w:firstRowLastColumn="0" w:lastRowFirstColumn="0" w:lastRowLastColumn="0"/>
          <w:trHeight w:val="1280"/>
        </w:trPr>
        <w:tc>
          <w:tcPr>
            <w:tcW w:w="2685" w:type="dxa"/>
          </w:tcPr>
          <w:p w14:paraId="32ED7B37" w14:textId="77777777" w:rsidR="00DD1302" w:rsidRDefault="00DD1302" w:rsidP="00DD1302">
            <w:pPr>
              <w:spacing w:line="276" w:lineRule="auto"/>
            </w:pPr>
            <w:r>
              <w:t>Employee management</w:t>
            </w:r>
          </w:p>
        </w:tc>
        <w:tc>
          <w:tcPr>
            <w:tcW w:w="3045" w:type="dxa"/>
          </w:tcPr>
          <w:p w14:paraId="5B9CC3BF" w14:textId="77777777" w:rsidR="00DD1302" w:rsidRDefault="00DD1302" w:rsidP="00DD1302">
            <w:pPr>
              <w:spacing w:line="276" w:lineRule="auto"/>
            </w:pPr>
            <w:r>
              <w:t>Calculating and administering tax, statutory sick entitlement under contract</w:t>
            </w:r>
          </w:p>
        </w:tc>
        <w:tc>
          <w:tcPr>
            <w:tcW w:w="2775" w:type="dxa"/>
          </w:tcPr>
          <w:p w14:paraId="280E5D44" w14:textId="77777777" w:rsidR="00DD1302" w:rsidRDefault="00DD1302" w:rsidP="00DD1302">
            <w:pPr>
              <w:spacing w:line="276" w:lineRule="auto"/>
            </w:pPr>
            <w:r>
              <w:t xml:space="preserve">Article 6 (1)(b) </w:t>
            </w:r>
          </w:p>
          <w:p w14:paraId="4A1CBC3D" w14:textId="77777777" w:rsidR="00DD1302" w:rsidRDefault="00DD1302" w:rsidP="00DD1302">
            <w:pPr>
              <w:spacing w:line="276" w:lineRule="auto"/>
            </w:pPr>
            <w:r>
              <w:t>Contract</w:t>
            </w:r>
          </w:p>
        </w:tc>
      </w:tr>
      <w:tr w:rsidR="00DD1302" w14:paraId="798630DB" w14:textId="77777777" w:rsidTr="005A37E4">
        <w:trPr>
          <w:trHeight w:val="740"/>
        </w:trPr>
        <w:tc>
          <w:tcPr>
            <w:tcW w:w="2685" w:type="dxa"/>
          </w:tcPr>
          <w:p w14:paraId="62CEA003" w14:textId="77777777" w:rsidR="00DD1302" w:rsidRDefault="00DD1302" w:rsidP="00DD1302">
            <w:pPr>
              <w:spacing w:line="276" w:lineRule="auto"/>
            </w:pPr>
            <w:r>
              <w:t>Employee management</w:t>
            </w:r>
          </w:p>
        </w:tc>
        <w:tc>
          <w:tcPr>
            <w:tcW w:w="3045" w:type="dxa"/>
          </w:tcPr>
          <w:p w14:paraId="2BDD8642" w14:textId="50092CAC" w:rsidR="00DD1302" w:rsidRDefault="00DD1302" w:rsidP="00DD1302">
            <w:pPr>
              <w:spacing w:line="276" w:lineRule="auto"/>
            </w:pPr>
            <w:r>
              <w:t xml:space="preserve">Arranging Give </w:t>
            </w:r>
            <w:proofErr w:type="gramStart"/>
            <w:r>
              <w:t>As</w:t>
            </w:r>
            <w:proofErr w:type="gramEnd"/>
            <w:r>
              <w:t xml:space="preserve"> You Earn, Childcare Voucher and other salary sacrifice benefits</w:t>
            </w:r>
          </w:p>
        </w:tc>
        <w:tc>
          <w:tcPr>
            <w:tcW w:w="2775" w:type="dxa"/>
          </w:tcPr>
          <w:p w14:paraId="6C744C6B" w14:textId="77777777" w:rsidR="00DD1302" w:rsidRDefault="00DD1302" w:rsidP="00DD1302">
            <w:pPr>
              <w:spacing w:line="276" w:lineRule="auto"/>
            </w:pPr>
            <w:r>
              <w:t>Article 6 (1)(a)</w:t>
            </w:r>
          </w:p>
          <w:p w14:paraId="44A498C9" w14:textId="77777777" w:rsidR="00DD1302" w:rsidRDefault="00DD1302" w:rsidP="00DD1302">
            <w:pPr>
              <w:spacing w:line="276" w:lineRule="auto"/>
            </w:pPr>
            <w:r>
              <w:t>Consent</w:t>
            </w:r>
          </w:p>
        </w:tc>
      </w:tr>
      <w:tr w:rsidR="00DD1302" w14:paraId="02996116" w14:textId="77777777" w:rsidTr="005A37E4">
        <w:trPr>
          <w:cnfStyle w:val="000000100000" w:firstRow="0" w:lastRow="0" w:firstColumn="0" w:lastColumn="0" w:oddVBand="0" w:evenVBand="0" w:oddHBand="1" w:evenHBand="0" w:firstRowFirstColumn="0" w:firstRowLastColumn="0" w:lastRowFirstColumn="0" w:lastRowLastColumn="0"/>
          <w:trHeight w:val="740"/>
        </w:trPr>
        <w:tc>
          <w:tcPr>
            <w:tcW w:w="2685" w:type="dxa"/>
          </w:tcPr>
          <w:p w14:paraId="2C0D3998" w14:textId="77777777" w:rsidR="00DD1302" w:rsidRDefault="00DD1302" w:rsidP="00DD1302">
            <w:pPr>
              <w:spacing w:line="276" w:lineRule="auto"/>
            </w:pPr>
            <w:r>
              <w:t>Employee management</w:t>
            </w:r>
          </w:p>
        </w:tc>
        <w:tc>
          <w:tcPr>
            <w:tcW w:w="3045" w:type="dxa"/>
          </w:tcPr>
          <w:p w14:paraId="126755C3" w14:textId="77777777" w:rsidR="00DD1302" w:rsidRDefault="00DD1302" w:rsidP="00DD1302">
            <w:pPr>
              <w:spacing w:line="276" w:lineRule="auto"/>
            </w:pPr>
            <w:r>
              <w:t>Managing leave entitlement and payments</w:t>
            </w:r>
          </w:p>
        </w:tc>
        <w:tc>
          <w:tcPr>
            <w:tcW w:w="2775" w:type="dxa"/>
          </w:tcPr>
          <w:p w14:paraId="2151CFA4" w14:textId="77777777" w:rsidR="00DD1302" w:rsidRDefault="00DD1302" w:rsidP="00DD1302">
            <w:pPr>
              <w:spacing w:line="276" w:lineRule="auto"/>
            </w:pPr>
            <w:r>
              <w:t xml:space="preserve">Article 6 (1)(f) </w:t>
            </w:r>
          </w:p>
          <w:p w14:paraId="5A978A16" w14:textId="77777777" w:rsidR="00DD1302" w:rsidRDefault="00DD1302" w:rsidP="00DD1302">
            <w:pPr>
              <w:spacing w:line="276" w:lineRule="auto"/>
            </w:pPr>
            <w:r>
              <w:t>Contract</w:t>
            </w:r>
          </w:p>
        </w:tc>
      </w:tr>
      <w:tr w:rsidR="00DD1302" w14:paraId="4AD8F11A" w14:textId="77777777" w:rsidTr="005A37E4">
        <w:trPr>
          <w:trHeight w:val="1020"/>
        </w:trPr>
        <w:tc>
          <w:tcPr>
            <w:tcW w:w="2685" w:type="dxa"/>
          </w:tcPr>
          <w:p w14:paraId="512E3C78" w14:textId="77777777" w:rsidR="00DD1302" w:rsidRDefault="00DD1302" w:rsidP="00DD1302">
            <w:pPr>
              <w:spacing w:line="276" w:lineRule="auto"/>
            </w:pPr>
            <w:r>
              <w:t>Employee management</w:t>
            </w:r>
          </w:p>
        </w:tc>
        <w:tc>
          <w:tcPr>
            <w:tcW w:w="3045" w:type="dxa"/>
          </w:tcPr>
          <w:p w14:paraId="75D29944" w14:textId="77777777" w:rsidR="00DD1302" w:rsidRDefault="00DD1302" w:rsidP="00DD1302">
            <w:pPr>
              <w:spacing w:line="276" w:lineRule="auto"/>
            </w:pPr>
            <w:r>
              <w:t>Absence recording, contractual sick, related payments</w:t>
            </w:r>
          </w:p>
        </w:tc>
        <w:tc>
          <w:tcPr>
            <w:tcW w:w="2775" w:type="dxa"/>
          </w:tcPr>
          <w:p w14:paraId="2B4EB619" w14:textId="77777777" w:rsidR="00DD1302" w:rsidRDefault="00DD1302" w:rsidP="00DD1302">
            <w:pPr>
              <w:spacing w:line="276" w:lineRule="auto"/>
            </w:pPr>
            <w:r>
              <w:t xml:space="preserve">Article 6 (1)(b) </w:t>
            </w:r>
          </w:p>
          <w:p w14:paraId="05ACA23F" w14:textId="77777777" w:rsidR="00DD1302" w:rsidRDefault="00DD1302" w:rsidP="00DD1302">
            <w:pPr>
              <w:spacing w:line="276" w:lineRule="auto"/>
            </w:pPr>
            <w:r>
              <w:t>Contract</w:t>
            </w:r>
          </w:p>
        </w:tc>
      </w:tr>
      <w:tr w:rsidR="00DD1302" w14:paraId="748D7AA9" w14:textId="77777777" w:rsidTr="005A37E4">
        <w:trPr>
          <w:cnfStyle w:val="000000100000" w:firstRow="0" w:lastRow="0" w:firstColumn="0" w:lastColumn="0" w:oddVBand="0" w:evenVBand="0" w:oddHBand="1" w:evenHBand="0" w:firstRowFirstColumn="0" w:firstRowLastColumn="0" w:lastRowFirstColumn="0" w:lastRowLastColumn="0"/>
          <w:trHeight w:val="740"/>
        </w:trPr>
        <w:tc>
          <w:tcPr>
            <w:tcW w:w="2685" w:type="dxa"/>
          </w:tcPr>
          <w:p w14:paraId="7FA63E58" w14:textId="77777777" w:rsidR="00DD1302" w:rsidRDefault="00DD1302" w:rsidP="00DD1302">
            <w:pPr>
              <w:spacing w:line="276" w:lineRule="auto"/>
            </w:pPr>
            <w:r>
              <w:t>Employee management</w:t>
            </w:r>
          </w:p>
        </w:tc>
        <w:tc>
          <w:tcPr>
            <w:tcW w:w="3045" w:type="dxa"/>
          </w:tcPr>
          <w:p w14:paraId="27B2B63F" w14:textId="77777777" w:rsidR="00DD1302" w:rsidRDefault="00DD1302" w:rsidP="00DD1302">
            <w:pPr>
              <w:spacing w:line="276" w:lineRule="auto"/>
            </w:pPr>
            <w:r>
              <w:t>Parental leave management</w:t>
            </w:r>
          </w:p>
        </w:tc>
        <w:tc>
          <w:tcPr>
            <w:tcW w:w="2775" w:type="dxa"/>
          </w:tcPr>
          <w:p w14:paraId="0E066788" w14:textId="77777777" w:rsidR="00DD1302" w:rsidRDefault="00DD1302" w:rsidP="00DD1302">
            <w:pPr>
              <w:spacing w:line="276" w:lineRule="auto"/>
            </w:pPr>
            <w:r>
              <w:t xml:space="preserve">Article 6 (1)(c) </w:t>
            </w:r>
          </w:p>
          <w:p w14:paraId="26BE7B50" w14:textId="77777777" w:rsidR="00DD1302" w:rsidRDefault="00DD1302" w:rsidP="00DD1302">
            <w:pPr>
              <w:spacing w:line="276" w:lineRule="auto"/>
            </w:pPr>
            <w:r>
              <w:t>Legal Obligation</w:t>
            </w:r>
          </w:p>
        </w:tc>
      </w:tr>
      <w:tr w:rsidR="00DD1302" w14:paraId="5F13C5EF" w14:textId="77777777" w:rsidTr="005A37E4">
        <w:trPr>
          <w:trHeight w:val="1020"/>
        </w:trPr>
        <w:tc>
          <w:tcPr>
            <w:tcW w:w="2685" w:type="dxa"/>
          </w:tcPr>
          <w:p w14:paraId="72A793FC" w14:textId="77777777" w:rsidR="00DD1302" w:rsidRDefault="00DD1302" w:rsidP="00DD1302">
            <w:pPr>
              <w:spacing w:line="276" w:lineRule="auto"/>
            </w:pPr>
            <w:r>
              <w:t>Employee management</w:t>
            </w:r>
          </w:p>
        </w:tc>
        <w:tc>
          <w:tcPr>
            <w:tcW w:w="3045" w:type="dxa"/>
          </w:tcPr>
          <w:p w14:paraId="21E52EA6" w14:textId="77777777" w:rsidR="00DD1302" w:rsidRDefault="00DD1302" w:rsidP="00DD1302">
            <w:pPr>
              <w:spacing w:line="276" w:lineRule="auto"/>
            </w:pPr>
            <w:r>
              <w:t>Contacting emergency contact in event of emergency</w:t>
            </w:r>
          </w:p>
        </w:tc>
        <w:tc>
          <w:tcPr>
            <w:tcW w:w="2775" w:type="dxa"/>
          </w:tcPr>
          <w:p w14:paraId="703B52C5" w14:textId="77777777" w:rsidR="00DD1302" w:rsidRDefault="00DD1302" w:rsidP="00DD1302">
            <w:pPr>
              <w:spacing w:line="276" w:lineRule="auto"/>
            </w:pPr>
            <w:r>
              <w:t>Article 6 (1)(d)</w:t>
            </w:r>
          </w:p>
          <w:p w14:paraId="2EE33FCF" w14:textId="77777777" w:rsidR="00DD1302" w:rsidRDefault="00DD1302" w:rsidP="00DD1302">
            <w:pPr>
              <w:spacing w:line="276" w:lineRule="auto"/>
            </w:pPr>
            <w:r>
              <w:t>Vital interest</w:t>
            </w:r>
          </w:p>
        </w:tc>
      </w:tr>
      <w:tr w:rsidR="00DD1302" w14:paraId="1D9F4E3B" w14:textId="77777777" w:rsidTr="005A37E4">
        <w:trPr>
          <w:cnfStyle w:val="000000100000" w:firstRow="0" w:lastRow="0" w:firstColumn="0" w:lastColumn="0" w:oddVBand="0" w:evenVBand="0" w:oddHBand="1" w:evenHBand="0" w:firstRowFirstColumn="0" w:firstRowLastColumn="0" w:lastRowFirstColumn="0" w:lastRowLastColumn="0"/>
          <w:trHeight w:val="1020"/>
        </w:trPr>
        <w:tc>
          <w:tcPr>
            <w:tcW w:w="2685" w:type="dxa"/>
          </w:tcPr>
          <w:p w14:paraId="149D4495" w14:textId="77777777" w:rsidR="00DD1302" w:rsidRDefault="00DD1302" w:rsidP="00DD1302">
            <w:pPr>
              <w:spacing w:line="276" w:lineRule="auto"/>
            </w:pPr>
            <w:r>
              <w:t>Employee management</w:t>
            </w:r>
          </w:p>
        </w:tc>
        <w:tc>
          <w:tcPr>
            <w:tcW w:w="3045" w:type="dxa"/>
          </w:tcPr>
          <w:p w14:paraId="705CCB0A" w14:textId="77777777" w:rsidR="00DD1302" w:rsidRDefault="00DD1302" w:rsidP="00DD1302">
            <w:pPr>
              <w:spacing w:line="276" w:lineRule="auto"/>
            </w:pPr>
            <w:r>
              <w:t>Health and Safety compliance obligations, including providing occupational health assessment</w:t>
            </w:r>
          </w:p>
        </w:tc>
        <w:tc>
          <w:tcPr>
            <w:tcW w:w="2775" w:type="dxa"/>
          </w:tcPr>
          <w:p w14:paraId="32E62057" w14:textId="77777777" w:rsidR="00DD1302" w:rsidRDefault="00DD1302" w:rsidP="00DD1302">
            <w:pPr>
              <w:spacing w:line="276" w:lineRule="auto"/>
            </w:pPr>
            <w:r>
              <w:t xml:space="preserve">Article 6 (1)(c) </w:t>
            </w:r>
          </w:p>
          <w:p w14:paraId="49D22341" w14:textId="16438724" w:rsidR="00DD1302" w:rsidRDefault="00DD1302" w:rsidP="00DD1302">
            <w:pPr>
              <w:spacing w:line="276" w:lineRule="auto"/>
            </w:pPr>
            <w:r>
              <w:t>Legal obligation</w:t>
            </w:r>
          </w:p>
        </w:tc>
      </w:tr>
      <w:tr w:rsidR="00DD1302" w14:paraId="3519FDAD" w14:textId="77777777" w:rsidTr="005A37E4">
        <w:trPr>
          <w:trHeight w:val="1020"/>
        </w:trPr>
        <w:tc>
          <w:tcPr>
            <w:tcW w:w="2685" w:type="dxa"/>
          </w:tcPr>
          <w:p w14:paraId="0388EA34" w14:textId="77777777" w:rsidR="00DD1302" w:rsidRDefault="00DD1302" w:rsidP="00DD1302">
            <w:pPr>
              <w:spacing w:line="276" w:lineRule="auto"/>
            </w:pPr>
            <w:r>
              <w:t>Employee management</w:t>
            </w:r>
          </w:p>
        </w:tc>
        <w:tc>
          <w:tcPr>
            <w:tcW w:w="3045" w:type="dxa"/>
          </w:tcPr>
          <w:p w14:paraId="368D8C48" w14:textId="77777777" w:rsidR="00DD1302" w:rsidRDefault="00DD1302" w:rsidP="00DD1302">
            <w:pPr>
              <w:spacing w:line="276" w:lineRule="auto"/>
            </w:pPr>
            <w:r>
              <w:t>Work station assessments to identify any adjustments needed</w:t>
            </w:r>
          </w:p>
        </w:tc>
        <w:tc>
          <w:tcPr>
            <w:tcW w:w="2775" w:type="dxa"/>
          </w:tcPr>
          <w:p w14:paraId="6F4B7341" w14:textId="77777777" w:rsidR="00DD1302" w:rsidRDefault="00DD1302" w:rsidP="00DD1302">
            <w:pPr>
              <w:spacing w:line="276" w:lineRule="auto"/>
            </w:pPr>
            <w:r>
              <w:t xml:space="preserve">Article 6 (1)(c) </w:t>
            </w:r>
          </w:p>
          <w:p w14:paraId="3C91814B" w14:textId="77777777" w:rsidR="00DD1302" w:rsidRDefault="00DD1302" w:rsidP="00DD1302">
            <w:pPr>
              <w:spacing w:line="276" w:lineRule="auto"/>
            </w:pPr>
            <w:r>
              <w:t>Legal obligation</w:t>
            </w:r>
          </w:p>
        </w:tc>
      </w:tr>
      <w:tr w:rsidR="00DD1302" w14:paraId="45B88966" w14:textId="77777777" w:rsidTr="005A37E4">
        <w:trPr>
          <w:cnfStyle w:val="000000100000" w:firstRow="0" w:lastRow="0" w:firstColumn="0" w:lastColumn="0" w:oddVBand="0" w:evenVBand="0" w:oddHBand="1" w:evenHBand="0" w:firstRowFirstColumn="0" w:firstRowLastColumn="0" w:lastRowFirstColumn="0" w:lastRowLastColumn="0"/>
          <w:trHeight w:val="740"/>
        </w:trPr>
        <w:tc>
          <w:tcPr>
            <w:tcW w:w="2685" w:type="dxa"/>
          </w:tcPr>
          <w:p w14:paraId="4125B11C" w14:textId="77777777" w:rsidR="00DD1302" w:rsidRDefault="00DD1302" w:rsidP="00DD1302">
            <w:pPr>
              <w:spacing w:line="276" w:lineRule="auto"/>
            </w:pPr>
            <w:r>
              <w:t>Employee management</w:t>
            </w:r>
          </w:p>
        </w:tc>
        <w:tc>
          <w:tcPr>
            <w:tcW w:w="3045" w:type="dxa"/>
          </w:tcPr>
          <w:p w14:paraId="5E086227" w14:textId="77777777" w:rsidR="00DD1302" w:rsidRDefault="00DD1302" w:rsidP="00DD1302">
            <w:pPr>
              <w:spacing w:line="276" w:lineRule="auto"/>
            </w:pPr>
            <w:r>
              <w:t>Prepare risk assessments</w:t>
            </w:r>
          </w:p>
        </w:tc>
        <w:tc>
          <w:tcPr>
            <w:tcW w:w="2775" w:type="dxa"/>
          </w:tcPr>
          <w:p w14:paraId="02AA49FD" w14:textId="77777777" w:rsidR="00DD1302" w:rsidRDefault="00DD1302" w:rsidP="00DD1302">
            <w:pPr>
              <w:spacing w:line="276" w:lineRule="auto"/>
            </w:pPr>
            <w:r>
              <w:t xml:space="preserve">Article 6 (1)(c) </w:t>
            </w:r>
          </w:p>
          <w:p w14:paraId="59E51DE4" w14:textId="77777777" w:rsidR="00DD1302" w:rsidRDefault="00DD1302" w:rsidP="00DD1302">
            <w:pPr>
              <w:spacing w:line="276" w:lineRule="auto"/>
            </w:pPr>
            <w:r>
              <w:t>Legal obligation</w:t>
            </w:r>
          </w:p>
        </w:tc>
      </w:tr>
      <w:tr w:rsidR="00DD1302" w14:paraId="7A9810ED" w14:textId="77777777" w:rsidTr="005A37E4">
        <w:trPr>
          <w:trHeight w:val="740"/>
        </w:trPr>
        <w:tc>
          <w:tcPr>
            <w:tcW w:w="2685" w:type="dxa"/>
          </w:tcPr>
          <w:p w14:paraId="537BE92B" w14:textId="77777777" w:rsidR="00DD1302" w:rsidRDefault="00DD1302" w:rsidP="00DD1302">
            <w:pPr>
              <w:spacing w:line="276" w:lineRule="auto"/>
            </w:pPr>
            <w:r>
              <w:t>Employee management</w:t>
            </w:r>
          </w:p>
        </w:tc>
        <w:tc>
          <w:tcPr>
            <w:tcW w:w="3045" w:type="dxa"/>
          </w:tcPr>
          <w:p w14:paraId="53ACEBAA" w14:textId="77777777" w:rsidR="00DD1302" w:rsidRPr="008F4006" w:rsidRDefault="00DD1302" w:rsidP="00DD1302">
            <w:pPr>
              <w:spacing w:line="276" w:lineRule="auto"/>
              <w:rPr>
                <w:rFonts w:asciiTheme="majorHAnsi" w:hAnsiTheme="majorHAnsi"/>
              </w:rPr>
            </w:pPr>
            <w:r w:rsidRPr="008F4006">
              <w:rPr>
                <w:rFonts w:asciiTheme="majorHAnsi" w:hAnsiTheme="majorHAnsi"/>
              </w:rPr>
              <w:t>Allocating and assigning responsibilities as necessary for workload management purposes, and measuring staff utilisation</w:t>
            </w:r>
          </w:p>
        </w:tc>
        <w:tc>
          <w:tcPr>
            <w:tcW w:w="2775" w:type="dxa"/>
          </w:tcPr>
          <w:p w14:paraId="2BD9B8D1" w14:textId="77777777" w:rsidR="00DD1302" w:rsidRDefault="00DD1302" w:rsidP="00DD1302">
            <w:pPr>
              <w:spacing w:line="276" w:lineRule="auto"/>
            </w:pPr>
            <w:r>
              <w:t>Article 6(1)(f)</w:t>
            </w:r>
          </w:p>
          <w:p w14:paraId="5A93FE85" w14:textId="77777777" w:rsidR="00DD1302" w:rsidRDefault="00DD1302" w:rsidP="00DD1302">
            <w:pPr>
              <w:spacing w:line="276" w:lineRule="auto"/>
            </w:pPr>
            <w:r>
              <w:t>Legitimate interest</w:t>
            </w:r>
          </w:p>
        </w:tc>
      </w:tr>
      <w:tr w:rsidR="00DD1302" w14:paraId="47CA6BC7" w14:textId="77777777" w:rsidTr="005A37E4">
        <w:trPr>
          <w:cnfStyle w:val="000000100000" w:firstRow="0" w:lastRow="0" w:firstColumn="0" w:lastColumn="0" w:oddVBand="0" w:evenVBand="0" w:oddHBand="1" w:evenHBand="0" w:firstRowFirstColumn="0" w:firstRowLastColumn="0" w:lastRowFirstColumn="0" w:lastRowLastColumn="0"/>
          <w:trHeight w:val="740"/>
        </w:trPr>
        <w:tc>
          <w:tcPr>
            <w:tcW w:w="2685" w:type="dxa"/>
          </w:tcPr>
          <w:p w14:paraId="36CE416B" w14:textId="77777777" w:rsidR="00DD1302" w:rsidRDefault="00DD1302" w:rsidP="00DD1302">
            <w:pPr>
              <w:spacing w:line="276" w:lineRule="auto"/>
            </w:pPr>
            <w:r>
              <w:t>Employee management</w:t>
            </w:r>
          </w:p>
        </w:tc>
        <w:tc>
          <w:tcPr>
            <w:tcW w:w="3045" w:type="dxa"/>
          </w:tcPr>
          <w:p w14:paraId="21B08050" w14:textId="77777777" w:rsidR="00DD1302" w:rsidRDefault="00DD1302" w:rsidP="00DD1302">
            <w:pPr>
              <w:spacing w:line="276" w:lineRule="auto"/>
            </w:pPr>
            <w:r>
              <w:t>Performance reviews/management</w:t>
            </w:r>
          </w:p>
        </w:tc>
        <w:tc>
          <w:tcPr>
            <w:tcW w:w="2775" w:type="dxa"/>
          </w:tcPr>
          <w:p w14:paraId="0B3739C2" w14:textId="77777777" w:rsidR="00DD1302" w:rsidRDefault="00DD1302" w:rsidP="00DD1302">
            <w:pPr>
              <w:spacing w:line="276" w:lineRule="auto"/>
            </w:pPr>
            <w:r>
              <w:t>Article 6 (1)(e)</w:t>
            </w:r>
          </w:p>
          <w:p w14:paraId="60AF7FE5" w14:textId="77777777" w:rsidR="00DD1302" w:rsidRDefault="00DD1302" w:rsidP="00DD1302">
            <w:pPr>
              <w:spacing w:line="276" w:lineRule="auto"/>
            </w:pPr>
            <w:r>
              <w:t>Legitimate interests</w:t>
            </w:r>
          </w:p>
        </w:tc>
      </w:tr>
      <w:tr w:rsidR="00DD1302" w14:paraId="3CFCB424" w14:textId="77777777" w:rsidTr="005A37E4">
        <w:trPr>
          <w:trHeight w:val="740"/>
        </w:trPr>
        <w:tc>
          <w:tcPr>
            <w:tcW w:w="2685" w:type="dxa"/>
          </w:tcPr>
          <w:p w14:paraId="3B95873C" w14:textId="77777777" w:rsidR="00DD1302" w:rsidRDefault="00DD1302" w:rsidP="00DD1302">
            <w:pPr>
              <w:spacing w:line="276" w:lineRule="auto"/>
            </w:pPr>
            <w:r>
              <w:t>Employee management</w:t>
            </w:r>
          </w:p>
        </w:tc>
        <w:tc>
          <w:tcPr>
            <w:tcW w:w="3045" w:type="dxa"/>
          </w:tcPr>
          <w:p w14:paraId="7271EFBF" w14:textId="77777777" w:rsidR="00DD1302" w:rsidRDefault="00DD1302" w:rsidP="00DD1302">
            <w:pPr>
              <w:spacing w:line="276" w:lineRule="auto"/>
            </w:pPr>
            <w:r>
              <w:t>Administering and recording training records</w:t>
            </w:r>
          </w:p>
        </w:tc>
        <w:tc>
          <w:tcPr>
            <w:tcW w:w="2775" w:type="dxa"/>
          </w:tcPr>
          <w:p w14:paraId="18076242" w14:textId="77777777" w:rsidR="00DD1302" w:rsidRDefault="00DD1302" w:rsidP="00DD1302">
            <w:pPr>
              <w:spacing w:line="276" w:lineRule="auto"/>
            </w:pPr>
            <w:r>
              <w:t>Article 6 (1)(e)</w:t>
            </w:r>
          </w:p>
          <w:p w14:paraId="6E5138CB" w14:textId="77777777" w:rsidR="00DD1302" w:rsidRDefault="00DD1302" w:rsidP="00DD1302">
            <w:pPr>
              <w:spacing w:line="276" w:lineRule="auto"/>
            </w:pPr>
            <w:r>
              <w:t>Legitimate interests</w:t>
            </w:r>
          </w:p>
        </w:tc>
      </w:tr>
      <w:tr w:rsidR="00DD1302" w14:paraId="2924ABB6" w14:textId="77777777" w:rsidTr="005A37E4">
        <w:trPr>
          <w:cnfStyle w:val="000000100000" w:firstRow="0" w:lastRow="0" w:firstColumn="0" w:lastColumn="0" w:oddVBand="0" w:evenVBand="0" w:oddHBand="1" w:evenHBand="0" w:firstRowFirstColumn="0" w:firstRowLastColumn="0" w:lastRowFirstColumn="0" w:lastRowLastColumn="0"/>
          <w:trHeight w:val="740"/>
        </w:trPr>
        <w:tc>
          <w:tcPr>
            <w:tcW w:w="2685" w:type="dxa"/>
          </w:tcPr>
          <w:p w14:paraId="45978E3D" w14:textId="77777777" w:rsidR="00DD1302" w:rsidRDefault="00DD1302" w:rsidP="00DD1302">
            <w:pPr>
              <w:spacing w:line="276" w:lineRule="auto"/>
            </w:pPr>
            <w:r>
              <w:t>Employee management</w:t>
            </w:r>
          </w:p>
        </w:tc>
        <w:tc>
          <w:tcPr>
            <w:tcW w:w="3045" w:type="dxa"/>
          </w:tcPr>
          <w:p w14:paraId="623886BC" w14:textId="77777777" w:rsidR="00DD1302" w:rsidRDefault="00DD1302" w:rsidP="00DD1302">
            <w:pPr>
              <w:spacing w:line="276" w:lineRule="auto"/>
            </w:pPr>
            <w:r>
              <w:t>Staff directories</w:t>
            </w:r>
          </w:p>
        </w:tc>
        <w:tc>
          <w:tcPr>
            <w:tcW w:w="2775" w:type="dxa"/>
          </w:tcPr>
          <w:p w14:paraId="2D95CC90" w14:textId="77777777" w:rsidR="00DD1302" w:rsidRDefault="00DD1302" w:rsidP="00DD1302">
            <w:pPr>
              <w:spacing w:line="276" w:lineRule="auto"/>
            </w:pPr>
            <w:r>
              <w:t>Article 6 (1)(e)</w:t>
            </w:r>
          </w:p>
          <w:p w14:paraId="66D58A39" w14:textId="77777777" w:rsidR="00DD1302" w:rsidRDefault="00DD1302" w:rsidP="00DD1302">
            <w:pPr>
              <w:spacing w:line="276" w:lineRule="auto"/>
            </w:pPr>
            <w:r>
              <w:t>Legitimate interests</w:t>
            </w:r>
          </w:p>
        </w:tc>
      </w:tr>
      <w:tr w:rsidR="00DD1302" w14:paraId="7A8B6019" w14:textId="77777777" w:rsidTr="005A37E4">
        <w:trPr>
          <w:trHeight w:val="1020"/>
        </w:trPr>
        <w:tc>
          <w:tcPr>
            <w:tcW w:w="2685" w:type="dxa"/>
          </w:tcPr>
          <w:p w14:paraId="7EDC3A62" w14:textId="77777777" w:rsidR="00DD1302" w:rsidRDefault="00DD1302" w:rsidP="00DD1302">
            <w:pPr>
              <w:spacing w:line="276" w:lineRule="auto"/>
            </w:pPr>
            <w:r>
              <w:t>Employee management</w:t>
            </w:r>
          </w:p>
        </w:tc>
        <w:tc>
          <w:tcPr>
            <w:tcW w:w="3045" w:type="dxa"/>
          </w:tcPr>
          <w:p w14:paraId="61B8B690" w14:textId="77777777" w:rsidR="00DD1302" w:rsidRDefault="00DD1302" w:rsidP="00DD1302">
            <w:pPr>
              <w:spacing w:line="276" w:lineRule="auto"/>
            </w:pPr>
            <w:r>
              <w:t>Providing details of employment to new employer/bank</w:t>
            </w:r>
          </w:p>
        </w:tc>
        <w:tc>
          <w:tcPr>
            <w:tcW w:w="2775" w:type="dxa"/>
          </w:tcPr>
          <w:p w14:paraId="0640A0FC" w14:textId="77777777" w:rsidR="00DD1302" w:rsidRDefault="00DD1302" w:rsidP="00DD1302">
            <w:pPr>
              <w:spacing w:line="276" w:lineRule="auto"/>
            </w:pPr>
            <w:r>
              <w:t>Article 6 (1)(b)</w:t>
            </w:r>
          </w:p>
          <w:p w14:paraId="786CA1E2" w14:textId="77777777" w:rsidR="00DD1302" w:rsidRDefault="00DD1302" w:rsidP="00DD1302">
            <w:pPr>
              <w:spacing w:line="276" w:lineRule="auto"/>
            </w:pPr>
            <w:r>
              <w:t>Contract</w:t>
            </w:r>
          </w:p>
        </w:tc>
      </w:tr>
      <w:tr w:rsidR="00DD1302" w14:paraId="27EEA5CD" w14:textId="77777777" w:rsidTr="005A37E4">
        <w:trPr>
          <w:cnfStyle w:val="000000100000" w:firstRow="0" w:lastRow="0" w:firstColumn="0" w:lastColumn="0" w:oddVBand="0" w:evenVBand="0" w:oddHBand="1" w:evenHBand="0" w:firstRowFirstColumn="0" w:firstRowLastColumn="0" w:lastRowFirstColumn="0" w:lastRowLastColumn="0"/>
          <w:trHeight w:val="740"/>
        </w:trPr>
        <w:tc>
          <w:tcPr>
            <w:tcW w:w="2685" w:type="dxa"/>
          </w:tcPr>
          <w:p w14:paraId="4FF288CE" w14:textId="77777777" w:rsidR="00DD1302" w:rsidRDefault="00DD1302" w:rsidP="00DD1302">
            <w:pPr>
              <w:spacing w:line="276" w:lineRule="auto"/>
            </w:pPr>
            <w:r>
              <w:t>Employee management</w:t>
            </w:r>
          </w:p>
        </w:tc>
        <w:tc>
          <w:tcPr>
            <w:tcW w:w="3045" w:type="dxa"/>
          </w:tcPr>
          <w:p w14:paraId="26772C11" w14:textId="77777777" w:rsidR="00DD1302" w:rsidRDefault="00DD1302" w:rsidP="00DD1302">
            <w:pPr>
              <w:spacing w:line="276" w:lineRule="auto"/>
            </w:pPr>
            <w:r>
              <w:t>Grievance/disciplinary case records</w:t>
            </w:r>
          </w:p>
        </w:tc>
        <w:tc>
          <w:tcPr>
            <w:tcW w:w="2775" w:type="dxa"/>
          </w:tcPr>
          <w:p w14:paraId="44E24ADD" w14:textId="77777777" w:rsidR="00DD1302" w:rsidRDefault="00DD1302" w:rsidP="00DD1302">
            <w:pPr>
              <w:spacing w:line="276" w:lineRule="auto"/>
            </w:pPr>
            <w:r>
              <w:t>Article 6 (1)(e)</w:t>
            </w:r>
          </w:p>
          <w:p w14:paraId="385ECD16" w14:textId="77777777" w:rsidR="00DD1302" w:rsidRDefault="00DD1302" w:rsidP="00DD1302">
            <w:pPr>
              <w:spacing w:line="276" w:lineRule="auto"/>
            </w:pPr>
            <w:r>
              <w:t>Legitimate interests</w:t>
            </w:r>
          </w:p>
        </w:tc>
      </w:tr>
      <w:tr w:rsidR="00DD1302" w14:paraId="68D5BA7E" w14:textId="77777777" w:rsidTr="005A37E4">
        <w:trPr>
          <w:trHeight w:val="1020"/>
        </w:trPr>
        <w:tc>
          <w:tcPr>
            <w:tcW w:w="2685" w:type="dxa"/>
          </w:tcPr>
          <w:p w14:paraId="095B7707" w14:textId="77777777" w:rsidR="00DD1302" w:rsidRDefault="00DD1302" w:rsidP="00DD1302">
            <w:pPr>
              <w:spacing w:line="276" w:lineRule="auto"/>
            </w:pPr>
            <w:r>
              <w:t>Employee management</w:t>
            </w:r>
          </w:p>
        </w:tc>
        <w:tc>
          <w:tcPr>
            <w:tcW w:w="3045" w:type="dxa"/>
          </w:tcPr>
          <w:p w14:paraId="14F1FAF2" w14:textId="77777777" w:rsidR="00DD1302" w:rsidRDefault="00DD1302" w:rsidP="00DD1302">
            <w:pPr>
              <w:spacing w:line="276" w:lineRule="auto"/>
            </w:pPr>
            <w:r>
              <w:t>Responding to reference requests from your prospective employer</w:t>
            </w:r>
          </w:p>
        </w:tc>
        <w:tc>
          <w:tcPr>
            <w:tcW w:w="2775" w:type="dxa"/>
          </w:tcPr>
          <w:p w14:paraId="2234E09F" w14:textId="77777777" w:rsidR="00DD1302" w:rsidRDefault="00DD1302" w:rsidP="00DD1302">
            <w:pPr>
              <w:spacing w:line="276" w:lineRule="auto"/>
            </w:pPr>
            <w:r>
              <w:t>Article 6 (1)(e)</w:t>
            </w:r>
          </w:p>
          <w:p w14:paraId="6199EAE8" w14:textId="77777777" w:rsidR="00DD1302" w:rsidRDefault="00DD1302" w:rsidP="00DD1302">
            <w:pPr>
              <w:spacing w:line="276" w:lineRule="auto"/>
            </w:pPr>
            <w:r>
              <w:t>Legitimate interests</w:t>
            </w:r>
          </w:p>
        </w:tc>
      </w:tr>
      <w:tr w:rsidR="00DD1302" w14:paraId="1804D43F" w14:textId="77777777" w:rsidTr="005A37E4">
        <w:trPr>
          <w:cnfStyle w:val="000000100000" w:firstRow="0" w:lastRow="0" w:firstColumn="0" w:lastColumn="0" w:oddVBand="0" w:evenVBand="0" w:oddHBand="1" w:evenHBand="0" w:firstRowFirstColumn="0" w:firstRowLastColumn="0" w:lastRowFirstColumn="0" w:lastRowLastColumn="0"/>
          <w:trHeight w:val="740"/>
        </w:trPr>
        <w:tc>
          <w:tcPr>
            <w:tcW w:w="2685" w:type="dxa"/>
          </w:tcPr>
          <w:p w14:paraId="03DFDD8F" w14:textId="308D897C" w:rsidR="00DD1302" w:rsidRDefault="00DD1302" w:rsidP="00DD1302">
            <w:pPr>
              <w:spacing w:line="276" w:lineRule="auto"/>
            </w:pPr>
            <w:r>
              <w:t>Employee management</w:t>
            </w:r>
          </w:p>
        </w:tc>
        <w:tc>
          <w:tcPr>
            <w:tcW w:w="3045" w:type="dxa"/>
          </w:tcPr>
          <w:p w14:paraId="3E4378F6" w14:textId="00F5FC31" w:rsidR="00DD1302" w:rsidRDefault="00DD1302" w:rsidP="00DD1302">
            <w:pPr>
              <w:spacing w:line="276" w:lineRule="auto"/>
            </w:pPr>
            <w:r>
              <w:t>Administering overseas teaching and training placements under Erasmus+ scheme</w:t>
            </w:r>
          </w:p>
        </w:tc>
        <w:tc>
          <w:tcPr>
            <w:tcW w:w="2775" w:type="dxa"/>
          </w:tcPr>
          <w:p w14:paraId="31A34E45" w14:textId="77777777" w:rsidR="00DD1302" w:rsidRDefault="00DD1302" w:rsidP="00DD1302">
            <w:pPr>
              <w:spacing w:line="276" w:lineRule="auto"/>
            </w:pPr>
            <w:r>
              <w:t>Article 6(1)(e)</w:t>
            </w:r>
          </w:p>
          <w:p w14:paraId="3D84502E" w14:textId="54681722" w:rsidR="00DD1302" w:rsidRDefault="00DD1302" w:rsidP="00DD1302">
            <w:pPr>
              <w:spacing w:line="276" w:lineRule="auto"/>
            </w:pPr>
            <w:r>
              <w:t>Legitimate interests</w:t>
            </w:r>
          </w:p>
        </w:tc>
      </w:tr>
      <w:tr w:rsidR="00DD1302" w14:paraId="36D5C8F9" w14:textId="77777777" w:rsidTr="005A37E4">
        <w:trPr>
          <w:trHeight w:val="740"/>
        </w:trPr>
        <w:tc>
          <w:tcPr>
            <w:tcW w:w="2685" w:type="dxa"/>
          </w:tcPr>
          <w:p w14:paraId="2A9FD80F" w14:textId="68D18776" w:rsidR="00DD1302" w:rsidRDefault="00DD1302" w:rsidP="00DD1302">
            <w:pPr>
              <w:spacing w:line="276" w:lineRule="auto"/>
            </w:pPr>
            <w:r>
              <w:t>Employee management</w:t>
            </w:r>
          </w:p>
        </w:tc>
        <w:tc>
          <w:tcPr>
            <w:tcW w:w="3045" w:type="dxa"/>
          </w:tcPr>
          <w:p w14:paraId="51308C7E" w14:textId="3CE343D8" w:rsidR="00DD1302" w:rsidRDefault="00DD1302" w:rsidP="00DD1302">
            <w:pPr>
              <w:spacing w:line="276" w:lineRule="auto"/>
            </w:pPr>
            <w:r>
              <w:t>Administering processes relating to promotion, resignation, retirement and other changes in employment status</w:t>
            </w:r>
          </w:p>
        </w:tc>
        <w:tc>
          <w:tcPr>
            <w:tcW w:w="2775" w:type="dxa"/>
          </w:tcPr>
          <w:p w14:paraId="1EBEA91A" w14:textId="77777777" w:rsidR="00DD1302" w:rsidRDefault="00DD1302" w:rsidP="00DD1302">
            <w:pPr>
              <w:spacing w:line="276" w:lineRule="auto"/>
            </w:pPr>
            <w:r>
              <w:t>Article 6(1)(b)</w:t>
            </w:r>
          </w:p>
          <w:p w14:paraId="4E8A9DD5" w14:textId="1707F89E" w:rsidR="00DD1302" w:rsidRDefault="00DD1302" w:rsidP="00DD1302">
            <w:pPr>
              <w:spacing w:line="276" w:lineRule="auto"/>
            </w:pPr>
            <w:r>
              <w:t>Contract</w:t>
            </w:r>
          </w:p>
        </w:tc>
      </w:tr>
      <w:tr w:rsidR="00DD1302" w14:paraId="278552F7" w14:textId="77777777" w:rsidTr="005A37E4">
        <w:trPr>
          <w:cnfStyle w:val="000000100000" w:firstRow="0" w:lastRow="0" w:firstColumn="0" w:lastColumn="0" w:oddVBand="0" w:evenVBand="0" w:oddHBand="1" w:evenHBand="0" w:firstRowFirstColumn="0" w:firstRowLastColumn="0" w:lastRowFirstColumn="0" w:lastRowLastColumn="0"/>
          <w:trHeight w:val="740"/>
        </w:trPr>
        <w:tc>
          <w:tcPr>
            <w:tcW w:w="2685" w:type="dxa"/>
          </w:tcPr>
          <w:p w14:paraId="2BBD26A8" w14:textId="7C0DB67A" w:rsidR="00DD1302" w:rsidRDefault="00DD1302" w:rsidP="00DD1302">
            <w:pPr>
              <w:spacing w:line="276" w:lineRule="auto"/>
            </w:pPr>
            <w:r>
              <w:t>Workforce planning</w:t>
            </w:r>
          </w:p>
        </w:tc>
        <w:tc>
          <w:tcPr>
            <w:tcW w:w="3045" w:type="dxa"/>
          </w:tcPr>
          <w:p w14:paraId="1280D4E0" w14:textId="07C921B3" w:rsidR="00DD1302" w:rsidRDefault="00DD1302" w:rsidP="00DD1302">
            <w:pPr>
              <w:spacing w:line="276" w:lineRule="auto"/>
            </w:pPr>
            <w:r>
              <w:t xml:space="preserve">Management information relating to promotion, resignation, retirement or settlement agreements </w:t>
            </w:r>
            <w:proofErr w:type="gramStart"/>
            <w:r>
              <w:t>in order to</w:t>
            </w:r>
            <w:proofErr w:type="gramEnd"/>
            <w:r>
              <w:t xml:space="preserve"> analyse future requirements</w:t>
            </w:r>
          </w:p>
        </w:tc>
        <w:tc>
          <w:tcPr>
            <w:tcW w:w="2775" w:type="dxa"/>
          </w:tcPr>
          <w:p w14:paraId="55F83AAF" w14:textId="34ABE1A9" w:rsidR="00DD1302" w:rsidRDefault="00DD1302" w:rsidP="00DD1302">
            <w:pPr>
              <w:spacing w:line="276" w:lineRule="auto"/>
            </w:pPr>
            <w:r>
              <w:t>Article 6(1)(e)</w:t>
            </w:r>
          </w:p>
          <w:p w14:paraId="737340AE" w14:textId="4135C3DA" w:rsidR="00DD1302" w:rsidRDefault="00DD1302" w:rsidP="00DD1302">
            <w:pPr>
              <w:spacing w:line="276" w:lineRule="auto"/>
            </w:pPr>
            <w:r>
              <w:t>Legitimate interests</w:t>
            </w:r>
          </w:p>
        </w:tc>
      </w:tr>
      <w:tr w:rsidR="000967E7" w14:paraId="53D87C11" w14:textId="77777777" w:rsidTr="005A37E4">
        <w:trPr>
          <w:trHeight w:val="740"/>
        </w:trPr>
        <w:tc>
          <w:tcPr>
            <w:tcW w:w="2685" w:type="dxa"/>
          </w:tcPr>
          <w:p w14:paraId="1908D92F" w14:textId="615188D4" w:rsidR="000967E7" w:rsidRDefault="000967E7" w:rsidP="00DD1302">
            <w:pPr>
              <w:spacing w:line="276" w:lineRule="auto"/>
            </w:pPr>
            <w:r>
              <w:t>Workforce planning</w:t>
            </w:r>
          </w:p>
        </w:tc>
        <w:tc>
          <w:tcPr>
            <w:tcW w:w="3045" w:type="dxa"/>
          </w:tcPr>
          <w:p w14:paraId="03809A13" w14:textId="3D378437" w:rsidR="000967E7" w:rsidRDefault="000967E7" w:rsidP="00DD1302">
            <w:pPr>
              <w:spacing w:line="276" w:lineRule="auto"/>
            </w:pPr>
            <w:r>
              <w:t>Internal accounting records analysing staff costs against budgets</w:t>
            </w:r>
          </w:p>
        </w:tc>
        <w:tc>
          <w:tcPr>
            <w:tcW w:w="2775" w:type="dxa"/>
          </w:tcPr>
          <w:p w14:paraId="1B217ACA" w14:textId="41BF3D15" w:rsidR="000967E7" w:rsidRDefault="000967E7" w:rsidP="00DD1302">
            <w:pPr>
              <w:spacing w:line="276" w:lineRule="auto"/>
            </w:pPr>
            <w:r>
              <w:t>Article 6(1)(e)</w:t>
            </w:r>
          </w:p>
          <w:p w14:paraId="77A36EA4" w14:textId="44BBEE02" w:rsidR="000967E7" w:rsidRDefault="000967E7" w:rsidP="00DD1302">
            <w:pPr>
              <w:spacing w:line="276" w:lineRule="auto"/>
            </w:pPr>
            <w:r>
              <w:t>Legitimate interests</w:t>
            </w:r>
          </w:p>
        </w:tc>
      </w:tr>
      <w:tr w:rsidR="00DD1302" w14:paraId="0D65F4C6" w14:textId="77777777" w:rsidTr="005A37E4">
        <w:trPr>
          <w:cnfStyle w:val="000000100000" w:firstRow="0" w:lastRow="0" w:firstColumn="0" w:lastColumn="0" w:oddVBand="0" w:evenVBand="0" w:oddHBand="1" w:evenHBand="0" w:firstRowFirstColumn="0" w:firstRowLastColumn="0" w:lastRowFirstColumn="0" w:lastRowLastColumn="0"/>
          <w:trHeight w:val="740"/>
        </w:trPr>
        <w:tc>
          <w:tcPr>
            <w:tcW w:w="2685" w:type="dxa"/>
          </w:tcPr>
          <w:p w14:paraId="6A606969" w14:textId="77777777" w:rsidR="00DD1302" w:rsidRDefault="00DD1302" w:rsidP="00DD1302">
            <w:pPr>
              <w:spacing w:line="276" w:lineRule="auto"/>
            </w:pPr>
            <w:r>
              <w:t>Security and governance</w:t>
            </w:r>
          </w:p>
        </w:tc>
        <w:tc>
          <w:tcPr>
            <w:tcW w:w="3045" w:type="dxa"/>
          </w:tcPr>
          <w:p w14:paraId="0FB8C1BB" w14:textId="675989E4" w:rsidR="00DD1302" w:rsidRDefault="00DD1302" w:rsidP="00DD1302">
            <w:pPr>
              <w:spacing w:line="276" w:lineRule="auto"/>
            </w:pPr>
            <w:r>
              <w:t>Identifying and authenticating employees, e.g. through access points and CCTV recording</w:t>
            </w:r>
          </w:p>
        </w:tc>
        <w:tc>
          <w:tcPr>
            <w:tcW w:w="2775" w:type="dxa"/>
          </w:tcPr>
          <w:p w14:paraId="3DECDB94" w14:textId="709E043C" w:rsidR="00DD1302" w:rsidRDefault="00DD1302" w:rsidP="00DD1302">
            <w:pPr>
              <w:spacing w:line="276" w:lineRule="auto"/>
            </w:pPr>
            <w:r>
              <w:t>Article 6(1)(e)</w:t>
            </w:r>
          </w:p>
          <w:p w14:paraId="42B0A2E5" w14:textId="77777777" w:rsidR="00DD1302" w:rsidRDefault="00DD1302" w:rsidP="00DD1302">
            <w:pPr>
              <w:spacing w:line="276" w:lineRule="auto"/>
            </w:pPr>
            <w:r>
              <w:t>Legitimate interests</w:t>
            </w:r>
          </w:p>
        </w:tc>
      </w:tr>
      <w:tr w:rsidR="00DD1302" w14:paraId="4541C6B7" w14:textId="77777777" w:rsidTr="005A37E4">
        <w:trPr>
          <w:trHeight w:val="1020"/>
        </w:trPr>
        <w:tc>
          <w:tcPr>
            <w:tcW w:w="2685" w:type="dxa"/>
          </w:tcPr>
          <w:p w14:paraId="1B6C11A5" w14:textId="77777777" w:rsidR="00DD1302" w:rsidRDefault="00DD1302" w:rsidP="00DD1302">
            <w:pPr>
              <w:spacing w:line="276" w:lineRule="auto"/>
            </w:pPr>
            <w:r>
              <w:t>Legal and regulatory compliance</w:t>
            </w:r>
          </w:p>
        </w:tc>
        <w:tc>
          <w:tcPr>
            <w:tcW w:w="3045" w:type="dxa"/>
          </w:tcPr>
          <w:p w14:paraId="1BEDA5E2" w14:textId="77777777" w:rsidR="00DD1302" w:rsidRDefault="00DD1302" w:rsidP="00DD1302">
            <w:pPr>
              <w:spacing w:line="276" w:lineRule="auto"/>
            </w:pPr>
            <w:r>
              <w:t>Managing EO reporting</w:t>
            </w:r>
          </w:p>
        </w:tc>
        <w:tc>
          <w:tcPr>
            <w:tcW w:w="2775" w:type="dxa"/>
          </w:tcPr>
          <w:p w14:paraId="070198C3" w14:textId="1FF505D5" w:rsidR="00DD1302" w:rsidRDefault="00DD1302" w:rsidP="00DD1302">
            <w:pPr>
              <w:spacing w:line="276" w:lineRule="auto"/>
            </w:pPr>
            <w:r>
              <w:t>Article 6(1)(e)</w:t>
            </w:r>
          </w:p>
          <w:p w14:paraId="634E1328" w14:textId="77777777" w:rsidR="00DD1302" w:rsidRDefault="00DD1302" w:rsidP="00DD1302">
            <w:pPr>
              <w:spacing w:line="276" w:lineRule="auto"/>
            </w:pPr>
            <w:r>
              <w:t>Legitimate interests</w:t>
            </w:r>
          </w:p>
        </w:tc>
      </w:tr>
      <w:tr w:rsidR="00DD1302" w14:paraId="2C7B80CA" w14:textId="77777777" w:rsidTr="005A37E4">
        <w:trPr>
          <w:cnfStyle w:val="000000100000" w:firstRow="0" w:lastRow="0" w:firstColumn="0" w:lastColumn="0" w:oddVBand="0" w:evenVBand="0" w:oddHBand="1" w:evenHBand="0" w:firstRowFirstColumn="0" w:firstRowLastColumn="0" w:lastRowFirstColumn="0" w:lastRowLastColumn="0"/>
          <w:trHeight w:val="1020"/>
        </w:trPr>
        <w:tc>
          <w:tcPr>
            <w:tcW w:w="2685" w:type="dxa"/>
          </w:tcPr>
          <w:p w14:paraId="07712483" w14:textId="77777777" w:rsidR="00DD1302" w:rsidRDefault="00DD1302" w:rsidP="00DD1302">
            <w:pPr>
              <w:spacing w:line="276" w:lineRule="auto"/>
            </w:pPr>
            <w:r>
              <w:t>Legal and regulatory compliance</w:t>
            </w:r>
          </w:p>
        </w:tc>
        <w:tc>
          <w:tcPr>
            <w:tcW w:w="3045" w:type="dxa"/>
          </w:tcPr>
          <w:p w14:paraId="1A927AC0" w14:textId="77777777" w:rsidR="00DD1302" w:rsidRDefault="00DD1302" w:rsidP="00DD1302">
            <w:pPr>
              <w:spacing w:line="276" w:lineRule="auto"/>
            </w:pPr>
            <w:r>
              <w:t>Responding to binding requests from other bodies e.g. law enforcement</w:t>
            </w:r>
          </w:p>
        </w:tc>
        <w:tc>
          <w:tcPr>
            <w:tcW w:w="2775" w:type="dxa"/>
          </w:tcPr>
          <w:p w14:paraId="007BE455" w14:textId="5286F2C1" w:rsidR="00DD1302" w:rsidRDefault="00757CA6" w:rsidP="00DD1302">
            <w:pPr>
              <w:spacing w:line="276" w:lineRule="auto"/>
            </w:pPr>
            <w:r>
              <w:t>Article 6</w:t>
            </w:r>
            <w:r w:rsidR="00DD1302">
              <w:t>(1)(c)</w:t>
            </w:r>
          </w:p>
          <w:p w14:paraId="2BF3366B" w14:textId="77777777" w:rsidR="00DD1302" w:rsidRDefault="00DD1302" w:rsidP="00DD1302">
            <w:pPr>
              <w:spacing w:line="276" w:lineRule="auto"/>
            </w:pPr>
            <w:r>
              <w:t>Legal obligation</w:t>
            </w:r>
          </w:p>
        </w:tc>
      </w:tr>
      <w:tr w:rsidR="00DD1302" w14:paraId="4D1EC3DE" w14:textId="77777777" w:rsidTr="005A37E4">
        <w:trPr>
          <w:trHeight w:val="1020"/>
        </w:trPr>
        <w:tc>
          <w:tcPr>
            <w:tcW w:w="2685" w:type="dxa"/>
          </w:tcPr>
          <w:p w14:paraId="4398F05E" w14:textId="3C584AE2" w:rsidR="00DD1302" w:rsidRDefault="00DD1302" w:rsidP="00DD1302">
            <w:pPr>
              <w:spacing w:line="276" w:lineRule="auto"/>
            </w:pPr>
            <w:r>
              <w:t>Legal and regulatory compliance</w:t>
            </w:r>
          </w:p>
        </w:tc>
        <w:tc>
          <w:tcPr>
            <w:tcW w:w="3045" w:type="dxa"/>
          </w:tcPr>
          <w:p w14:paraId="5D4A0DEE" w14:textId="457A5EDB" w:rsidR="00DD1302" w:rsidRDefault="00DD1302" w:rsidP="00DD1302">
            <w:pPr>
              <w:spacing w:line="276" w:lineRule="auto"/>
            </w:pPr>
            <w:r>
              <w:t>Administering the School’s Research Excellence Framework submission</w:t>
            </w:r>
          </w:p>
        </w:tc>
        <w:tc>
          <w:tcPr>
            <w:tcW w:w="2775" w:type="dxa"/>
          </w:tcPr>
          <w:p w14:paraId="5DA851F3" w14:textId="77777777" w:rsidR="00DD1302" w:rsidRDefault="00DD1302" w:rsidP="00DD1302">
            <w:pPr>
              <w:spacing w:line="276" w:lineRule="auto"/>
            </w:pPr>
            <w:r>
              <w:t>Article 6(1)(f)</w:t>
            </w:r>
          </w:p>
          <w:p w14:paraId="7D053DBF" w14:textId="2A35EE65" w:rsidR="00DD1302" w:rsidRDefault="00DD1302" w:rsidP="00DD1302">
            <w:pPr>
              <w:spacing w:line="276" w:lineRule="auto"/>
            </w:pPr>
            <w:r>
              <w:t>Public task</w:t>
            </w:r>
          </w:p>
        </w:tc>
      </w:tr>
      <w:tr w:rsidR="00DD1302" w14:paraId="31C77B6D" w14:textId="77777777" w:rsidTr="005A37E4">
        <w:trPr>
          <w:cnfStyle w:val="000000100000" w:firstRow="0" w:lastRow="0" w:firstColumn="0" w:lastColumn="0" w:oddVBand="0" w:evenVBand="0" w:oddHBand="1" w:evenHBand="0" w:firstRowFirstColumn="0" w:firstRowLastColumn="0" w:lastRowFirstColumn="0" w:lastRowLastColumn="0"/>
          <w:trHeight w:val="1020"/>
        </w:trPr>
        <w:tc>
          <w:tcPr>
            <w:tcW w:w="2685" w:type="dxa"/>
          </w:tcPr>
          <w:p w14:paraId="1908832A" w14:textId="77777777" w:rsidR="00DD1302" w:rsidRDefault="00DD1302" w:rsidP="00DD1302">
            <w:pPr>
              <w:spacing w:line="276" w:lineRule="auto"/>
            </w:pPr>
            <w:r>
              <w:t>Legal and regulatory compliance</w:t>
            </w:r>
          </w:p>
        </w:tc>
        <w:tc>
          <w:tcPr>
            <w:tcW w:w="3045" w:type="dxa"/>
          </w:tcPr>
          <w:p w14:paraId="769C9FCF" w14:textId="0D60EF3E" w:rsidR="00DD1302" w:rsidRDefault="00DD1302" w:rsidP="00DD1302">
            <w:pPr>
              <w:spacing w:line="276" w:lineRule="auto"/>
            </w:pPr>
            <w:r>
              <w:t>Responding to non-binding requests from other bodies e.g. local authorities</w:t>
            </w:r>
          </w:p>
        </w:tc>
        <w:tc>
          <w:tcPr>
            <w:tcW w:w="2775" w:type="dxa"/>
          </w:tcPr>
          <w:p w14:paraId="71ABBD92" w14:textId="01496E5D" w:rsidR="00DD1302" w:rsidRDefault="00757CA6" w:rsidP="00DD1302">
            <w:pPr>
              <w:spacing w:line="276" w:lineRule="auto"/>
            </w:pPr>
            <w:r>
              <w:t>Article 6</w:t>
            </w:r>
            <w:r w:rsidR="00DD1302">
              <w:t>(1)(e)</w:t>
            </w:r>
          </w:p>
          <w:p w14:paraId="64948BE3" w14:textId="77777777" w:rsidR="00DD1302" w:rsidRDefault="00DD1302" w:rsidP="00DD1302">
            <w:pPr>
              <w:spacing w:line="276" w:lineRule="auto"/>
            </w:pPr>
            <w:r>
              <w:t>Legitimate interests</w:t>
            </w:r>
          </w:p>
        </w:tc>
      </w:tr>
      <w:tr w:rsidR="00F11789" w14:paraId="5CBDB3C2" w14:textId="77777777" w:rsidTr="005A37E4">
        <w:trPr>
          <w:trHeight w:val="1020"/>
        </w:trPr>
        <w:tc>
          <w:tcPr>
            <w:tcW w:w="2685" w:type="dxa"/>
          </w:tcPr>
          <w:p w14:paraId="0D4779DB" w14:textId="36BAFB51" w:rsidR="00F11789" w:rsidRDefault="00F11789" w:rsidP="00DD1302">
            <w:pPr>
              <w:spacing w:line="276" w:lineRule="auto"/>
            </w:pPr>
            <w:r>
              <w:t>Legal and regulatory compliance</w:t>
            </w:r>
          </w:p>
        </w:tc>
        <w:tc>
          <w:tcPr>
            <w:tcW w:w="3045" w:type="dxa"/>
          </w:tcPr>
          <w:p w14:paraId="0A1A89EC" w14:textId="0E4A0067" w:rsidR="00F11789" w:rsidRDefault="00F11789" w:rsidP="00DD1302">
            <w:pPr>
              <w:spacing w:line="276" w:lineRule="auto"/>
            </w:pPr>
            <w:r>
              <w:t>Sharing data with relevant public health bodies to prevent and reduce the impact of infectious diseases</w:t>
            </w:r>
          </w:p>
        </w:tc>
        <w:tc>
          <w:tcPr>
            <w:tcW w:w="2775" w:type="dxa"/>
          </w:tcPr>
          <w:p w14:paraId="3729E186" w14:textId="3665B969" w:rsidR="00F11789" w:rsidRDefault="00F11789" w:rsidP="00DD1302">
            <w:pPr>
              <w:spacing w:line="276" w:lineRule="auto"/>
            </w:pPr>
            <w:r>
              <w:t>Article 6(</w:t>
            </w:r>
            <w:proofErr w:type="gramStart"/>
            <w:r>
              <w:t>1)(</w:t>
            </w:r>
            <w:proofErr w:type="gramEnd"/>
            <w:r>
              <w:t>(c) Legal Obligation</w:t>
            </w:r>
          </w:p>
        </w:tc>
      </w:tr>
    </w:tbl>
    <w:p w14:paraId="4CD6D705" w14:textId="77777777" w:rsidR="00995CFD" w:rsidRDefault="00995CFD" w:rsidP="00995CFD"/>
    <w:p w14:paraId="6903AD29" w14:textId="42194842" w:rsidR="00995CFD" w:rsidRDefault="00AC323E" w:rsidP="00995CFD">
      <w:bookmarkStart w:id="8" w:name="_Hlk516174319"/>
      <w:r>
        <w:t>If we have said</w:t>
      </w:r>
      <w:r w:rsidR="00995CFD">
        <w:t xml:space="preserve"> that we need to process your information because we have a legal obligation to do so, or because it is necessary </w:t>
      </w:r>
      <w:r>
        <w:t xml:space="preserve">carrying out or </w:t>
      </w:r>
      <w:r w:rsidR="00995CFD">
        <w:t xml:space="preserve">entering into a contract with you, please be aware that if you refuse to provide us with the information we need we will not be able </w:t>
      </w:r>
      <w:r w:rsidR="00603EDA">
        <w:t xml:space="preserve">to enter into </w:t>
      </w:r>
      <w:r>
        <w:t>a contract with you</w:t>
      </w:r>
      <w:r w:rsidR="00995CFD">
        <w:t>, or may not be able to cont</w:t>
      </w:r>
      <w:r>
        <w:t>inue with an existing contract.</w:t>
      </w:r>
    </w:p>
    <w:bookmarkEnd w:id="8"/>
    <w:p w14:paraId="53A57102" w14:textId="30053C55" w:rsidR="00DD1302" w:rsidRDefault="0032728B" w:rsidP="00995CFD">
      <w:r>
        <w:t>SOAS will process your personal data where it is in our or your legitimate interests to</w:t>
      </w:r>
      <w:r w:rsidR="00DD1302">
        <w:t>:</w:t>
      </w:r>
    </w:p>
    <w:p w14:paraId="4BC842FA" w14:textId="77777777" w:rsidR="00DD1302" w:rsidRDefault="0032728B" w:rsidP="00DD1302">
      <w:pPr>
        <w:pStyle w:val="ListParagraph"/>
        <w:numPr>
          <w:ilvl w:val="0"/>
          <w:numId w:val="6"/>
        </w:numPr>
      </w:pPr>
      <w:r>
        <w:t>effectively manage academic employees’ workloads</w:t>
      </w:r>
      <w:r w:rsidR="00BA5364">
        <w:t>;</w:t>
      </w:r>
      <w:r>
        <w:t xml:space="preserve"> </w:t>
      </w:r>
    </w:p>
    <w:p w14:paraId="1C262F10" w14:textId="77777777" w:rsidR="00DD1302" w:rsidRDefault="00BA5364" w:rsidP="00DD1302">
      <w:pPr>
        <w:pStyle w:val="ListParagraph"/>
        <w:numPr>
          <w:ilvl w:val="0"/>
          <w:numId w:val="6"/>
        </w:numPr>
      </w:pPr>
      <w:r>
        <w:t>appraise and develop employees to ensure they maximise their performance and potential;</w:t>
      </w:r>
    </w:p>
    <w:p w14:paraId="078CA086" w14:textId="77777777" w:rsidR="00DD1302" w:rsidRDefault="00BA5364" w:rsidP="00DD1302">
      <w:pPr>
        <w:pStyle w:val="ListParagraph"/>
        <w:numPr>
          <w:ilvl w:val="0"/>
          <w:numId w:val="6"/>
        </w:numPr>
      </w:pPr>
      <w:r>
        <w:t>to effectively deliver training</w:t>
      </w:r>
      <w:r w:rsidR="004F1B66">
        <w:t>, including attendance at mandatory training</w:t>
      </w:r>
      <w:r>
        <w:t xml:space="preserve">; </w:t>
      </w:r>
    </w:p>
    <w:p w14:paraId="005F7139" w14:textId="77777777" w:rsidR="00DD1302" w:rsidRDefault="00BA5364" w:rsidP="00DD1302">
      <w:pPr>
        <w:pStyle w:val="ListParagraph"/>
        <w:numPr>
          <w:ilvl w:val="0"/>
          <w:numId w:val="6"/>
        </w:numPr>
      </w:pPr>
      <w:r>
        <w:t xml:space="preserve">to support employees’ overseas placements through the Erasmus + scheme; </w:t>
      </w:r>
    </w:p>
    <w:p w14:paraId="23B1F474" w14:textId="77777777" w:rsidR="00DD1302" w:rsidRDefault="00BA5364" w:rsidP="00DD1302">
      <w:pPr>
        <w:pStyle w:val="ListParagraph"/>
        <w:numPr>
          <w:ilvl w:val="0"/>
          <w:numId w:val="6"/>
        </w:numPr>
      </w:pPr>
      <w:r>
        <w:t xml:space="preserve">to effectively manage employee grievances and disciplinary cases; </w:t>
      </w:r>
    </w:p>
    <w:p w14:paraId="2E673724" w14:textId="77777777" w:rsidR="00DD1302" w:rsidRDefault="00BA5364" w:rsidP="00DD1302">
      <w:pPr>
        <w:pStyle w:val="ListParagraph"/>
        <w:numPr>
          <w:ilvl w:val="0"/>
          <w:numId w:val="6"/>
        </w:numPr>
      </w:pPr>
      <w:r>
        <w:t xml:space="preserve">to create accurate and relevant statistical and analytical reports for external agencies and internal planning; </w:t>
      </w:r>
    </w:p>
    <w:p w14:paraId="739739D7" w14:textId="7DBB6CA5" w:rsidR="00DD1302" w:rsidRDefault="00BA5364" w:rsidP="00DD1302">
      <w:pPr>
        <w:pStyle w:val="ListParagraph"/>
        <w:numPr>
          <w:ilvl w:val="0"/>
          <w:numId w:val="6"/>
        </w:numPr>
      </w:pPr>
      <w:r>
        <w:t>to ensure the security of the campus in accordance with proper</w:t>
      </w:r>
      <w:r w:rsidR="00DD1302">
        <w:t xml:space="preserve"> estate management requirements,</w:t>
      </w:r>
      <w:r>
        <w:t xml:space="preserve"> and </w:t>
      </w:r>
    </w:p>
    <w:p w14:paraId="4D16EFA3" w14:textId="6A9BBC64" w:rsidR="00995CFD" w:rsidRDefault="00BA5364" w:rsidP="00DD1302">
      <w:pPr>
        <w:pStyle w:val="ListParagraph"/>
        <w:numPr>
          <w:ilvl w:val="0"/>
          <w:numId w:val="6"/>
        </w:numPr>
      </w:pPr>
      <w:r>
        <w:t>to respond to non-binding requests from other bodies, where it is necessary and proportionate to do so.</w:t>
      </w:r>
    </w:p>
    <w:p w14:paraId="1C32B100" w14:textId="3251A0A1" w:rsidR="00995CFD" w:rsidRDefault="00995CFD">
      <w:r>
        <w:t>We may also convert your personal data into statistical or aggregated form to better protect your privacy, or so that you are not identified or identifiable from it.  Anonymised data cannot be linked back to you.  We may use it to conduct research and analysis, including to produce statistical research and reports.  For example, SOAS is required to produce statistical reports on gender equality and representation in academia as part of the Athena Swan submission.</w:t>
      </w:r>
    </w:p>
    <w:p w14:paraId="44B2D98C" w14:textId="093FAFD3" w:rsidR="00CD334A" w:rsidRDefault="00CD334A" w:rsidP="0001403F">
      <w:r>
        <w:t xml:space="preserve">We will also have to provide returns on staff to the </w:t>
      </w:r>
      <w:r w:rsidRPr="00CD334A">
        <w:t xml:space="preserve">Higher Education Statistics Agency </w:t>
      </w:r>
      <w:r>
        <w:t>(</w:t>
      </w:r>
      <w:r w:rsidRPr="00CD334A">
        <w:t>HESA</w:t>
      </w:r>
      <w:r>
        <w:t xml:space="preserve">); although no staff are named, </w:t>
      </w:r>
      <w:r w:rsidRPr="00CD334A">
        <w:t>staff hav</w:t>
      </w:r>
      <w:r>
        <w:t xml:space="preserve">e </w:t>
      </w:r>
      <w:r w:rsidRPr="00CD334A">
        <w:t>a HESA identifier</w:t>
      </w:r>
      <w:r>
        <w:t xml:space="preserve">, </w:t>
      </w:r>
      <w:r w:rsidRPr="00CD334A">
        <w:t>a numeri</w:t>
      </w:r>
      <w:r>
        <w:t>c</w:t>
      </w:r>
      <w:r w:rsidRPr="00CD334A">
        <w:t xml:space="preserve">al reference linked to </w:t>
      </w:r>
      <w:r w:rsidR="00066E1C" w:rsidRPr="00CD334A">
        <w:t>th</w:t>
      </w:r>
      <w:r w:rsidR="00066E1C">
        <w:t xml:space="preserve">em, </w:t>
      </w:r>
      <w:r w:rsidR="00066E1C" w:rsidRPr="00CD334A">
        <w:t>which</w:t>
      </w:r>
      <w:r w:rsidRPr="00CD334A">
        <w:t xml:space="preserve"> goes with them if they move to other HEIs</w:t>
      </w:r>
      <w:r>
        <w:t>.</w:t>
      </w:r>
    </w:p>
    <w:p w14:paraId="2A8F16D3" w14:textId="77777777" w:rsidR="005565C1" w:rsidRPr="00BF60DC" w:rsidRDefault="0074551C" w:rsidP="00BF60DC">
      <w:pPr>
        <w:pStyle w:val="Heading2"/>
        <w:rPr>
          <w:b w:val="0"/>
          <w:color w:val="4BACC6" w:themeColor="accent5"/>
          <w:sz w:val="28"/>
        </w:rPr>
      </w:pPr>
      <w:bookmarkStart w:id="9" w:name="_Toc527715331"/>
      <w:r w:rsidRPr="00BF60DC">
        <w:rPr>
          <w:b w:val="0"/>
          <w:color w:val="4BACC6" w:themeColor="accent5"/>
          <w:sz w:val="28"/>
        </w:rPr>
        <w:t>What types of personal data do we collect and where do we get it from?</w:t>
      </w:r>
      <w:bookmarkEnd w:id="9"/>
    </w:p>
    <w:p w14:paraId="4E6B7152" w14:textId="77777777" w:rsidR="005565C1" w:rsidRDefault="0074551C">
      <w:r>
        <w:t>We collect many different types of personal data for lots of reasons. Please see below for further details.</w:t>
      </w:r>
    </w:p>
    <w:p w14:paraId="0AE73A5F" w14:textId="24A79CB5" w:rsidR="005565C1" w:rsidRDefault="0074551C">
      <w:r>
        <w:t xml:space="preserve">You </w:t>
      </w:r>
      <w:r w:rsidR="006F60DD">
        <w:t xml:space="preserve">will </w:t>
      </w:r>
      <w:r>
        <w:t>supply us with your personal data when you apply for a job with us, when you fill in our employee information forms</w:t>
      </w:r>
      <w:r w:rsidR="005D490B">
        <w:t xml:space="preserve"> or update your information on </w:t>
      </w:r>
      <w:hyperlink r:id="rId16" w:anchor="/landing" w:history="1">
        <w:proofErr w:type="spellStart"/>
        <w:r w:rsidR="005D490B" w:rsidRPr="00EC13DE">
          <w:rPr>
            <w:rStyle w:val="Hyperlink"/>
          </w:rPr>
          <w:t>MyView</w:t>
        </w:r>
        <w:proofErr w:type="spellEnd"/>
      </w:hyperlink>
      <w:r>
        <w:t>, and when you correspond with us during your employment. We also obtain some information from other sources, and create some information ourselves, as you will see in the paragraph below.</w:t>
      </w:r>
    </w:p>
    <w:p w14:paraId="5776B5D6" w14:textId="5EF5D987" w:rsidR="00113963" w:rsidRDefault="0074551C">
      <w:r>
        <w:t>In addition to the information you supply us with, we</w:t>
      </w:r>
      <w:r w:rsidR="00C576E5">
        <w:t xml:space="preserve"> </w:t>
      </w:r>
      <w:r>
        <w:t xml:space="preserve">also collect information about you from other sources. Examples include your previous employers or school/college, publicly available directories, recruitment agencies, emergency contacts, beneficiaries or dependents, third party benefit providers (such as pension providers), your co-workers and manager(s), and the School’s automated assets, systems and platforms. </w:t>
      </w:r>
    </w:p>
    <w:p w14:paraId="63B71159" w14:textId="0D6DCACD" w:rsidR="005565C1" w:rsidRDefault="0074551C">
      <w:r>
        <w:t xml:space="preserve">We will </w:t>
      </w:r>
      <w:r w:rsidR="00F1387C">
        <w:t xml:space="preserve">also </w:t>
      </w:r>
      <w:r>
        <w:t xml:space="preserve">create information </w:t>
      </w:r>
      <w:r w:rsidR="00F1387C">
        <w:t xml:space="preserve">ourselves </w:t>
      </w:r>
      <w:r>
        <w:t xml:space="preserve">such as annual Staff Development Review records, probation records, </w:t>
      </w:r>
      <w:r w:rsidR="0076442A">
        <w:t xml:space="preserve">and </w:t>
      </w:r>
      <w:r>
        <w:t>staff development and training records.</w:t>
      </w:r>
    </w:p>
    <w:p w14:paraId="01215E13" w14:textId="77777777" w:rsidR="005565C1" w:rsidRPr="00F1387C" w:rsidRDefault="0074551C" w:rsidP="00F1387C">
      <w:pPr>
        <w:pStyle w:val="Heading3"/>
        <w:rPr>
          <w:b w:val="0"/>
          <w:color w:val="00B0F0"/>
          <w:sz w:val="24"/>
        </w:rPr>
      </w:pPr>
      <w:r w:rsidRPr="00F1387C">
        <w:rPr>
          <w:b w:val="0"/>
          <w:color w:val="00B0F0"/>
          <w:sz w:val="24"/>
        </w:rPr>
        <w:t>We collect the following categories of information from third parties:</w:t>
      </w:r>
    </w:p>
    <w:tbl>
      <w:tblPr>
        <w:tblStyle w:val="GridTable4-Accent61"/>
        <w:tblW w:w="9026" w:type="dxa"/>
        <w:tblLayout w:type="fixed"/>
        <w:tblLook w:val="0420" w:firstRow="1" w:lastRow="0" w:firstColumn="0" w:lastColumn="0" w:noHBand="0" w:noVBand="1"/>
      </w:tblPr>
      <w:tblGrid>
        <w:gridCol w:w="4513"/>
        <w:gridCol w:w="4513"/>
      </w:tblGrid>
      <w:tr w:rsidR="005565C1" w14:paraId="6F763B81" w14:textId="77777777" w:rsidTr="00255A97">
        <w:trPr>
          <w:cnfStyle w:val="100000000000" w:firstRow="1" w:lastRow="0" w:firstColumn="0" w:lastColumn="0" w:oddVBand="0" w:evenVBand="0" w:oddHBand="0" w:evenHBand="0" w:firstRowFirstColumn="0" w:firstRowLastColumn="0" w:lastRowFirstColumn="0" w:lastRowLastColumn="0"/>
        </w:trPr>
        <w:tc>
          <w:tcPr>
            <w:tcW w:w="4513" w:type="dxa"/>
          </w:tcPr>
          <w:p w14:paraId="7822B11A" w14:textId="77777777" w:rsidR="005565C1" w:rsidRDefault="0074551C">
            <w:pPr>
              <w:rPr>
                <w:b w:val="0"/>
              </w:rPr>
            </w:pPr>
            <w:r>
              <w:t>Category of personal data</w:t>
            </w:r>
          </w:p>
        </w:tc>
        <w:tc>
          <w:tcPr>
            <w:tcW w:w="4513" w:type="dxa"/>
          </w:tcPr>
          <w:p w14:paraId="65F1271C" w14:textId="089096AD" w:rsidR="005565C1" w:rsidRDefault="0074551C">
            <w:pPr>
              <w:widowControl w:val="0"/>
              <w:pBdr>
                <w:top w:val="nil"/>
                <w:left w:val="nil"/>
                <w:bottom w:val="nil"/>
                <w:right w:val="nil"/>
                <w:between w:val="nil"/>
              </w:pBdr>
              <w:rPr>
                <w:b w:val="0"/>
              </w:rPr>
            </w:pPr>
            <w:r>
              <w:t>Third party</w:t>
            </w:r>
            <w:r w:rsidR="00C62B3B">
              <w:t xml:space="preserve"> source</w:t>
            </w:r>
          </w:p>
        </w:tc>
      </w:tr>
      <w:tr w:rsidR="005565C1" w14:paraId="03CD6594" w14:textId="77777777" w:rsidTr="00255A97">
        <w:trPr>
          <w:cnfStyle w:val="000000100000" w:firstRow="0" w:lastRow="0" w:firstColumn="0" w:lastColumn="0" w:oddVBand="0" w:evenVBand="0" w:oddHBand="1" w:evenHBand="0" w:firstRowFirstColumn="0" w:firstRowLastColumn="0" w:lastRowFirstColumn="0" w:lastRowLastColumn="0"/>
        </w:trPr>
        <w:tc>
          <w:tcPr>
            <w:tcW w:w="4513" w:type="dxa"/>
          </w:tcPr>
          <w:p w14:paraId="25D5B801" w14:textId="77777777" w:rsidR="005565C1" w:rsidRDefault="0074551C">
            <w:r>
              <w:t>Employee administration information</w:t>
            </w:r>
          </w:p>
          <w:p w14:paraId="1300C6D2" w14:textId="77777777" w:rsidR="005565C1" w:rsidRDefault="0074551C">
            <w:r>
              <w:t>Job performance information</w:t>
            </w:r>
          </w:p>
          <w:p w14:paraId="1FD83291" w14:textId="77777777" w:rsidR="005565C1" w:rsidRDefault="0074551C">
            <w:r>
              <w:t>Financial information</w:t>
            </w:r>
          </w:p>
        </w:tc>
        <w:tc>
          <w:tcPr>
            <w:tcW w:w="4513" w:type="dxa"/>
          </w:tcPr>
          <w:p w14:paraId="4418BB11" w14:textId="66A29DEC" w:rsidR="005565C1" w:rsidRDefault="0074551C">
            <w:pPr>
              <w:widowControl w:val="0"/>
            </w:pPr>
            <w:r>
              <w:t>Former employer</w:t>
            </w:r>
            <w:r w:rsidR="009C53EB">
              <w:t xml:space="preserve"> (providing references / employment confirmation for new employees)</w:t>
            </w:r>
          </w:p>
        </w:tc>
      </w:tr>
      <w:tr w:rsidR="005565C1" w14:paraId="6EC841A3" w14:textId="77777777" w:rsidTr="00255A97">
        <w:tc>
          <w:tcPr>
            <w:tcW w:w="4513" w:type="dxa"/>
          </w:tcPr>
          <w:p w14:paraId="79BE8F8A" w14:textId="77777777" w:rsidR="005565C1" w:rsidRDefault="0074551C">
            <w:r>
              <w:t>Special Category Data</w:t>
            </w:r>
          </w:p>
        </w:tc>
        <w:tc>
          <w:tcPr>
            <w:tcW w:w="4513" w:type="dxa"/>
          </w:tcPr>
          <w:p w14:paraId="1E95AADA" w14:textId="5C1C6FF6" w:rsidR="005565C1" w:rsidRDefault="0074551C" w:rsidP="009C53EB">
            <w:pPr>
              <w:widowControl w:val="0"/>
              <w:pBdr>
                <w:top w:val="nil"/>
                <w:left w:val="nil"/>
                <w:bottom w:val="nil"/>
                <w:right w:val="nil"/>
                <w:between w:val="nil"/>
              </w:pBdr>
            </w:pPr>
            <w:r>
              <w:t>Medical professionals</w:t>
            </w:r>
            <w:r w:rsidR="009C53EB">
              <w:t xml:space="preserve"> (providing medical advice in relation to sickness</w:t>
            </w:r>
            <w:r w:rsidR="00C576E5">
              <w:t xml:space="preserve"> or occupational health</w:t>
            </w:r>
            <w:r w:rsidR="009C53EB">
              <w:t>)</w:t>
            </w:r>
          </w:p>
        </w:tc>
      </w:tr>
      <w:tr w:rsidR="005565C1" w14:paraId="3A3202BF" w14:textId="77777777" w:rsidTr="00255A97">
        <w:trPr>
          <w:cnfStyle w:val="000000100000" w:firstRow="0" w:lastRow="0" w:firstColumn="0" w:lastColumn="0" w:oddVBand="0" w:evenVBand="0" w:oddHBand="1" w:evenHBand="0" w:firstRowFirstColumn="0" w:firstRowLastColumn="0" w:lastRowFirstColumn="0" w:lastRowLastColumn="0"/>
        </w:trPr>
        <w:tc>
          <w:tcPr>
            <w:tcW w:w="4513" w:type="dxa"/>
          </w:tcPr>
          <w:p w14:paraId="138AFF42" w14:textId="77777777" w:rsidR="005565C1" w:rsidRDefault="0074551C">
            <w:pPr>
              <w:widowControl w:val="0"/>
              <w:pBdr>
                <w:top w:val="nil"/>
                <w:left w:val="nil"/>
                <w:bottom w:val="nil"/>
                <w:right w:val="nil"/>
                <w:between w:val="nil"/>
              </w:pBdr>
            </w:pPr>
            <w:r>
              <w:t>Employee administration information</w:t>
            </w:r>
          </w:p>
          <w:p w14:paraId="566F2FF6" w14:textId="77777777" w:rsidR="005565C1" w:rsidRDefault="0074551C">
            <w:pPr>
              <w:widowControl w:val="0"/>
              <w:pBdr>
                <w:top w:val="nil"/>
                <w:left w:val="nil"/>
                <w:bottom w:val="nil"/>
                <w:right w:val="nil"/>
                <w:between w:val="nil"/>
              </w:pBdr>
            </w:pPr>
            <w:r>
              <w:t>Investigation, grievance and disciplinary</w:t>
            </w:r>
          </w:p>
          <w:p w14:paraId="028FD7EC" w14:textId="1FEE4D8B" w:rsidR="005565C1" w:rsidRDefault="0074551C">
            <w:pPr>
              <w:widowControl w:val="0"/>
              <w:pBdr>
                <w:top w:val="nil"/>
                <w:left w:val="nil"/>
                <w:bottom w:val="nil"/>
                <w:right w:val="nil"/>
                <w:between w:val="nil"/>
              </w:pBdr>
            </w:pPr>
            <w:r>
              <w:t>Job performance</w:t>
            </w:r>
            <w:r w:rsidR="00FF0464">
              <w:t xml:space="preserve"> and appraisal </w:t>
            </w:r>
            <w:r>
              <w:t>information</w:t>
            </w:r>
          </w:p>
          <w:p w14:paraId="3DE97109" w14:textId="4AFBAC74" w:rsidR="00FF0464" w:rsidRDefault="00FF0464">
            <w:pPr>
              <w:widowControl w:val="0"/>
              <w:pBdr>
                <w:top w:val="nil"/>
                <w:left w:val="nil"/>
                <w:bottom w:val="nil"/>
                <w:right w:val="nil"/>
                <w:between w:val="nil"/>
              </w:pBdr>
            </w:pPr>
            <w:r>
              <w:t>Staff Development &amp; Review Records</w:t>
            </w:r>
          </w:p>
          <w:p w14:paraId="635B2D42" w14:textId="77777777" w:rsidR="005565C1" w:rsidRDefault="0074551C">
            <w:pPr>
              <w:widowControl w:val="0"/>
              <w:pBdr>
                <w:top w:val="nil"/>
                <w:left w:val="nil"/>
                <w:bottom w:val="nil"/>
                <w:right w:val="nil"/>
                <w:between w:val="nil"/>
              </w:pBdr>
            </w:pPr>
            <w:r>
              <w:t>Response to reference requests from your prospective employer</w:t>
            </w:r>
          </w:p>
        </w:tc>
        <w:tc>
          <w:tcPr>
            <w:tcW w:w="4513" w:type="dxa"/>
          </w:tcPr>
          <w:p w14:paraId="3BE4237B" w14:textId="491C41FE" w:rsidR="005565C1" w:rsidRDefault="0074551C" w:rsidP="009C53EB">
            <w:pPr>
              <w:widowControl w:val="0"/>
              <w:pBdr>
                <w:top w:val="nil"/>
                <w:left w:val="nil"/>
                <w:bottom w:val="nil"/>
                <w:right w:val="nil"/>
                <w:between w:val="nil"/>
              </w:pBdr>
            </w:pPr>
            <w:r>
              <w:t>Line Manager</w:t>
            </w:r>
            <w:r w:rsidR="009C53EB">
              <w:t xml:space="preserve"> (to support the management of the employee)</w:t>
            </w:r>
          </w:p>
        </w:tc>
      </w:tr>
      <w:tr w:rsidR="005565C1" w14:paraId="7A0B61EF" w14:textId="77777777" w:rsidTr="00255A97">
        <w:tc>
          <w:tcPr>
            <w:tcW w:w="4513" w:type="dxa"/>
          </w:tcPr>
          <w:p w14:paraId="2BA023CB" w14:textId="77777777" w:rsidR="005565C1" w:rsidRDefault="0074551C">
            <w:pPr>
              <w:widowControl w:val="0"/>
              <w:pBdr>
                <w:top w:val="nil"/>
                <w:left w:val="nil"/>
                <w:bottom w:val="nil"/>
                <w:right w:val="nil"/>
                <w:between w:val="nil"/>
              </w:pBdr>
            </w:pPr>
            <w:r>
              <w:t>Employee administration information</w:t>
            </w:r>
          </w:p>
        </w:tc>
        <w:tc>
          <w:tcPr>
            <w:tcW w:w="4513" w:type="dxa"/>
          </w:tcPr>
          <w:p w14:paraId="3989E462" w14:textId="1D6865F6" w:rsidR="005565C1" w:rsidRDefault="0074551C">
            <w:pPr>
              <w:widowControl w:val="0"/>
              <w:pBdr>
                <w:top w:val="nil"/>
                <w:left w:val="nil"/>
                <w:bottom w:val="nil"/>
                <w:right w:val="nil"/>
                <w:between w:val="nil"/>
              </w:pBdr>
            </w:pPr>
            <w:r>
              <w:t>External training provider</w:t>
            </w:r>
            <w:r w:rsidR="009C53EB">
              <w:t xml:space="preserve"> (to provide confirmation of attendance / certification)</w:t>
            </w:r>
          </w:p>
        </w:tc>
      </w:tr>
      <w:tr w:rsidR="005565C1" w14:paraId="2F71E2B7" w14:textId="77777777" w:rsidTr="00255A97">
        <w:trPr>
          <w:cnfStyle w:val="000000100000" w:firstRow="0" w:lastRow="0" w:firstColumn="0" w:lastColumn="0" w:oddVBand="0" w:evenVBand="0" w:oddHBand="1" w:evenHBand="0" w:firstRowFirstColumn="0" w:firstRowLastColumn="0" w:lastRowFirstColumn="0" w:lastRowLastColumn="0"/>
        </w:trPr>
        <w:tc>
          <w:tcPr>
            <w:tcW w:w="4513" w:type="dxa"/>
          </w:tcPr>
          <w:p w14:paraId="21B901F7" w14:textId="77777777" w:rsidR="005565C1" w:rsidRDefault="0074551C">
            <w:pPr>
              <w:widowControl w:val="0"/>
              <w:pBdr>
                <w:top w:val="nil"/>
                <w:left w:val="nil"/>
                <w:bottom w:val="nil"/>
                <w:right w:val="nil"/>
                <w:between w:val="nil"/>
              </w:pBdr>
            </w:pPr>
            <w:r>
              <w:t>Investigation, grievance and disciplinary</w:t>
            </w:r>
          </w:p>
        </w:tc>
        <w:tc>
          <w:tcPr>
            <w:tcW w:w="4513" w:type="dxa"/>
          </w:tcPr>
          <w:p w14:paraId="518D292F" w14:textId="3FA04AF4" w:rsidR="005565C1" w:rsidRDefault="0074551C" w:rsidP="009C53EB">
            <w:pPr>
              <w:widowControl w:val="0"/>
              <w:pBdr>
                <w:top w:val="nil"/>
                <w:left w:val="nil"/>
                <w:bottom w:val="nil"/>
                <w:right w:val="nil"/>
                <w:between w:val="nil"/>
              </w:pBdr>
            </w:pPr>
            <w:r>
              <w:t>Legal representatives</w:t>
            </w:r>
            <w:r w:rsidR="009C53EB">
              <w:t xml:space="preserve"> </w:t>
            </w:r>
            <w:r w:rsidR="009C53EB" w:rsidRPr="009C53EB">
              <w:t>(</w:t>
            </w:r>
            <w:r w:rsidR="009C53EB">
              <w:t>in relation to</w:t>
            </w:r>
            <w:r w:rsidR="009C53EB" w:rsidRPr="009C53EB">
              <w:t xml:space="preserve"> the management of the employee)</w:t>
            </w:r>
          </w:p>
        </w:tc>
      </w:tr>
      <w:tr w:rsidR="0076442A" w14:paraId="23FBC904" w14:textId="77777777" w:rsidTr="00255A97">
        <w:tc>
          <w:tcPr>
            <w:tcW w:w="4513" w:type="dxa"/>
          </w:tcPr>
          <w:p w14:paraId="7EFBA11E" w14:textId="47D09A2C" w:rsidR="0076442A" w:rsidRDefault="0076442A">
            <w:pPr>
              <w:widowControl w:val="0"/>
              <w:pBdr>
                <w:top w:val="nil"/>
                <w:left w:val="nil"/>
                <w:bottom w:val="nil"/>
                <w:right w:val="nil"/>
                <w:between w:val="nil"/>
              </w:pBdr>
            </w:pPr>
            <w:r>
              <w:t xml:space="preserve">Output </w:t>
            </w:r>
            <w:r w:rsidR="00D372B7">
              <w:t xml:space="preserve">and Impact </w:t>
            </w:r>
            <w:r>
              <w:t>grades for research submitted to REF</w:t>
            </w:r>
          </w:p>
        </w:tc>
        <w:tc>
          <w:tcPr>
            <w:tcW w:w="4513" w:type="dxa"/>
          </w:tcPr>
          <w:p w14:paraId="16610B50" w14:textId="1D2FD6A0" w:rsidR="0076442A" w:rsidRDefault="0076442A">
            <w:pPr>
              <w:widowControl w:val="0"/>
              <w:pBdr>
                <w:top w:val="nil"/>
                <w:left w:val="nil"/>
                <w:bottom w:val="nil"/>
                <w:right w:val="nil"/>
                <w:between w:val="nil"/>
              </w:pBdr>
            </w:pPr>
            <w:r>
              <w:t>External reviewers</w:t>
            </w:r>
          </w:p>
        </w:tc>
      </w:tr>
      <w:tr w:rsidR="001E1ADB" w14:paraId="2DA151D2" w14:textId="77777777" w:rsidTr="00255A97">
        <w:trPr>
          <w:cnfStyle w:val="000000100000" w:firstRow="0" w:lastRow="0" w:firstColumn="0" w:lastColumn="0" w:oddVBand="0" w:evenVBand="0" w:oddHBand="1" w:evenHBand="0" w:firstRowFirstColumn="0" w:firstRowLastColumn="0" w:lastRowFirstColumn="0" w:lastRowLastColumn="0"/>
        </w:trPr>
        <w:tc>
          <w:tcPr>
            <w:tcW w:w="4513" w:type="dxa"/>
          </w:tcPr>
          <w:p w14:paraId="22249848" w14:textId="10C50385" w:rsidR="001E1ADB" w:rsidRDefault="00F619EC">
            <w:pPr>
              <w:widowControl w:val="0"/>
              <w:pBdr>
                <w:top w:val="nil"/>
                <w:left w:val="nil"/>
                <w:bottom w:val="nil"/>
                <w:right w:val="nil"/>
                <w:between w:val="nil"/>
              </w:pBdr>
            </w:pPr>
            <w:r>
              <w:t>Verifying employee’s right to work through DBS check</w:t>
            </w:r>
          </w:p>
        </w:tc>
        <w:tc>
          <w:tcPr>
            <w:tcW w:w="4513" w:type="dxa"/>
          </w:tcPr>
          <w:p w14:paraId="70F2CCA2" w14:textId="49E8FC83" w:rsidR="001E1ADB" w:rsidRDefault="00F619EC">
            <w:pPr>
              <w:widowControl w:val="0"/>
              <w:pBdr>
                <w:top w:val="nil"/>
                <w:left w:val="nil"/>
                <w:bottom w:val="nil"/>
                <w:right w:val="nil"/>
                <w:between w:val="nil"/>
              </w:pBdr>
            </w:pPr>
            <w:r>
              <w:t>Government disclosure barring service, and DBS umbrella service</w:t>
            </w:r>
          </w:p>
        </w:tc>
      </w:tr>
      <w:tr w:rsidR="005565C1" w14:paraId="50AEB049" w14:textId="77777777" w:rsidTr="00255A97">
        <w:tc>
          <w:tcPr>
            <w:tcW w:w="4513" w:type="dxa"/>
          </w:tcPr>
          <w:p w14:paraId="3F135CE0" w14:textId="77777777" w:rsidR="005565C1" w:rsidRDefault="0074551C">
            <w:pPr>
              <w:widowControl w:val="0"/>
              <w:pBdr>
                <w:top w:val="nil"/>
                <w:left w:val="nil"/>
                <w:bottom w:val="nil"/>
                <w:right w:val="nil"/>
                <w:between w:val="nil"/>
              </w:pBdr>
            </w:pPr>
            <w:r>
              <w:t>Identifying and authenticating employees</w:t>
            </w:r>
          </w:p>
        </w:tc>
        <w:tc>
          <w:tcPr>
            <w:tcW w:w="4513" w:type="dxa"/>
          </w:tcPr>
          <w:p w14:paraId="64DEC168" w14:textId="0CDAF306" w:rsidR="005565C1" w:rsidRDefault="0074551C">
            <w:pPr>
              <w:widowControl w:val="0"/>
              <w:pBdr>
                <w:top w:val="nil"/>
                <w:left w:val="nil"/>
                <w:bottom w:val="nil"/>
                <w:right w:val="nil"/>
                <w:between w:val="nil"/>
              </w:pBdr>
            </w:pPr>
            <w:r>
              <w:t>Logs in SOAS’s assets, platforms, systems</w:t>
            </w:r>
            <w:r w:rsidR="009C53EB">
              <w:t xml:space="preserve"> </w:t>
            </w:r>
            <w:r w:rsidR="00FF0464">
              <w:t>(to access systems)</w:t>
            </w:r>
          </w:p>
        </w:tc>
      </w:tr>
    </w:tbl>
    <w:p w14:paraId="5FD29156" w14:textId="77777777" w:rsidR="00B46B88" w:rsidRDefault="00B46B88"/>
    <w:p w14:paraId="44645339" w14:textId="77777777" w:rsidR="005565C1" w:rsidRDefault="0074551C">
      <w:pPr>
        <w:rPr>
          <w:sz w:val="28"/>
          <w:szCs w:val="28"/>
        </w:rPr>
      </w:pPr>
      <w:r>
        <w:t>We cannot administer our employment or other relationship with you without your personal data. Where we don’t need your personal data, we will make this clear, for instance we will explain if any data fields in our job application or other data collection processes are optional and can be left blank.</w:t>
      </w:r>
    </w:p>
    <w:p w14:paraId="6D515B17" w14:textId="77777777" w:rsidR="005565C1" w:rsidRPr="00BF60DC" w:rsidRDefault="0074551C" w:rsidP="00BF60DC">
      <w:pPr>
        <w:pStyle w:val="Heading2"/>
        <w:rPr>
          <w:b w:val="0"/>
          <w:color w:val="4BACC6" w:themeColor="accent5"/>
          <w:sz w:val="28"/>
        </w:rPr>
      </w:pPr>
      <w:bookmarkStart w:id="10" w:name="_Toc527715332"/>
      <w:r w:rsidRPr="00BF60DC">
        <w:rPr>
          <w:b w:val="0"/>
          <w:color w:val="4BACC6" w:themeColor="accent5"/>
          <w:sz w:val="28"/>
        </w:rPr>
        <w:t>Special category personal data (including criminal data)</w:t>
      </w:r>
      <w:bookmarkEnd w:id="10"/>
    </w:p>
    <w:p w14:paraId="0BC325EB" w14:textId="14B0FAFC" w:rsidR="00F1387C" w:rsidRDefault="0074551C" w:rsidP="002E68F5">
      <w:r>
        <w:t xml:space="preserve">We are required by law to treat </w:t>
      </w:r>
      <w:r w:rsidR="00F1387C">
        <w:t>some types</w:t>
      </w:r>
      <w:r>
        <w:t xml:space="preserve"> of personal data with even more care than usual. These are called </w:t>
      </w:r>
      <w:r w:rsidR="00F1387C">
        <w:t>‘</w:t>
      </w:r>
      <w:r>
        <w:t>special categories</w:t>
      </w:r>
      <w:r w:rsidR="00F1387C">
        <w:t>’</w:t>
      </w:r>
      <w:r>
        <w:t xml:space="preserve"> of personal data – and in this notice, we refer to them as Sensitive Information. For these categories of personal data, different lawful bases apply.</w:t>
      </w:r>
    </w:p>
    <w:p w14:paraId="2984AECE" w14:textId="31BA9615" w:rsidR="005565C1" w:rsidRPr="00F1387C" w:rsidRDefault="0074551C" w:rsidP="00F1387C">
      <w:pPr>
        <w:pStyle w:val="Heading3"/>
        <w:rPr>
          <w:b w:val="0"/>
          <w:color w:val="00B0F0"/>
          <w:sz w:val="24"/>
        </w:rPr>
      </w:pPr>
      <w:r w:rsidRPr="00F1387C">
        <w:rPr>
          <w:b w:val="0"/>
          <w:color w:val="00B0F0"/>
          <w:sz w:val="24"/>
        </w:rPr>
        <w:t>I</w:t>
      </w:r>
      <w:r w:rsidR="004509FC" w:rsidRPr="00F1387C">
        <w:rPr>
          <w:b w:val="0"/>
          <w:color w:val="00B0F0"/>
          <w:sz w:val="24"/>
        </w:rPr>
        <w:t xml:space="preserve">n the table </w:t>
      </w:r>
      <w:proofErr w:type="gramStart"/>
      <w:r w:rsidR="004509FC" w:rsidRPr="00F1387C">
        <w:rPr>
          <w:b w:val="0"/>
          <w:color w:val="00B0F0"/>
          <w:sz w:val="24"/>
        </w:rPr>
        <w:t>below</w:t>
      </w:r>
      <w:proofErr w:type="gramEnd"/>
      <w:r w:rsidRPr="00F1387C">
        <w:rPr>
          <w:b w:val="0"/>
          <w:color w:val="00B0F0"/>
          <w:sz w:val="24"/>
        </w:rPr>
        <w:t xml:space="preserve"> you will be able to see the lawful basis we have identified for every case of Sensitive Information processing.</w:t>
      </w:r>
    </w:p>
    <w:tbl>
      <w:tblPr>
        <w:tblStyle w:val="GridTable4-Accent61"/>
        <w:tblW w:w="8504" w:type="dxa"/>
        <w:tblLayout w:type="fixed"/>
        <w:tblLook w:val="0420" w:firstRow="1" w:lastRow="0" w:firstColumn="0" w:lastColumn="0" w:noHBand="0" w:noVBand="1"/>
      </w:tblPr>
      <w:tblGrid>
        <w:gridCol w:w="4252"/>
        <w:gridCol w:w="4252"/>
      </w:tblGrid>
      <w:tr w:rsidR="003C1425" w14:paraId="08B525FE" w14:textId="77777777" w:rsidTr="00255A97">
        <w:trPr>
          <w:cnfStyle w:val="100000000000" w:firstRow="1" w:lastRow="0" w:firstColumn="0" w:lastColumn="0" w:oddVBand="0" w:evenVBand="0" w:oddHBand="0" w:evenHBand="0" w:firstRowFirstColumn="0" w:firstRowLastColumn="0" w:lastRowFirstColumn="0" w:lastRowLastColumn="0"/>
        </w:trPr>
        <w:tc>
          <w:tcPr>
            <w:tcW w:w="4252" w:type="dxa"/>
          </w:tcPr>
          <w:p w14:paraId="6232D054" w14:textId="77777777" w:rsidR="003C1425" w:rsidRPr="00255A97" w:rsidRDefault="003C1425">
            <w:pPr>
              <w:widowControl w:val="0"/>
              <w:pBdr>
                <w:top w:val="nil"/>
                <w:left w:val="nil"/>
                <w:bottom w:val="nil"/>
                <w:right w:val="nil"/>
                <w:between w:val="nil"/>
              </w:pBdr>
              <w:rPr>
                <w:b w:val="0"/>
              </w:rPr>
            </w:pPr>
            <w:r w:rsidRPr="00255A97">
              <w:rPr>
                <w:b w:val="0"/>
              </w:rPr>
              <w:t>Processing</w:t>
            </w:r>
          </w:p>
        </w:tc>
        <w:tc>
          <w:tcPr>
            <w:tcW w:w="4252" w:type="dxa"/>
          </w:tcPr>
          <w:p w14:paraId="526F08E5" w14:textId="77777777" w:rsidR="003C1425" w:rsidRPr="00255A97" w:rsidRDefault="003C1425">
            <w:pPr>
              <w:widowControl w:val="0"/>
              <w:pBdr>
                <w:top w:val="nil"/>
                <w:left w:val="nil"/>
                <w:bottom w:val="nil"/>
                <w:right w:val="nil"/>
                <w:between w:val="nil"/>
              </w:pBdr>
              <w:rPr>
                <w:b w:val="0"/>
              </w:rPr>
            </w:pPr>
            <w:r w:rsidRPr="00255A97">
              <w:rPr>
                <w:b w:val="0"/>
              </w:rPr>
              <w:t>Lawful Basis</w:t>
            </w:r>
          </w:p>
        </w:tc>
      </w:tr>
      <w:tr w:rsidR="003C1425" w14:paraId="48C5E896" w14:textId="77777777" w:rsidTr="00255A97">
        <w:trPr>
          <w:cnfStyle w:val="000000100000" w:firstRow="0" w:lastRow="0" w:firstColumn="0" w:lastColumn="0" w:oddVBand="0" w:evenVBand="0" w:oddHBand="1" w:evenHBand="0" w:firstRowFirstColumn="0" w:firstRowLastColumn="0" w:lastRowFirstColumn="0" w:lastRowLastColumn="0"/>
        </w:trPr>
        <w:tc>
          <w:tcPr>
            <w:tcW w:w="4252" w:type="dxa"/>
          </w:tcPr>
          <w:p w14:paraId="287F2ADC" w14:textId="77777777" w:rsidR="003C1425" w:rsidRDefault="003C1425">
            <w:pPr>
              <w:widowControl w:val="0"/>
              <w:pBdr>
                <w:top w:val="nil"/>
                <w:left w:val="nil"/>
                <w:bottom w:val="nil"/>
                <w:right w:val="nil"/>
                <w:between w:val="nil"/>
              </w:pBdr>
            </w:pPr>
            <w:r>
              <w:t>Managing and administering our equal opportunities monitoring</w:t>
            </w:r>
          </w:p>
        </w:tc>
        <w:tc>
          <w:tcPr>
            <w:tcW w:w="4252" w:type="dxa"/>
          </w:tcPr>
          <w:p w14:paraId="319C0C7E" w14:textId="5A78A580" w:rsidR="003C1425" w:rsidRDefault="004F1B66" w:rsidP="004F1B66">
            <w:pPr>
              <w:widowControl w:val="0"/>
              <w:pBdr>
                <w:top w:val="nil"/>
                <w:left w:val="nil"/>
                <w:bottom w:val="nil"/>
                <w:right w:val="nil"/>
                <w:between w:val="nil"/>
              </w:pBdr>
            </w:pPr>
            <w:r>
              <w:t>Article 9(2)(b)</w:t>
            </w:r>
          </w:p>
          <w:p w14:paraId="4A981E0E" w14:textId="3378440D" w:rsidR="00452888" w:rsidRDefault="0076442A">
            <w:pPr>
              <w:widowControl w:val="0"/>
              <w:pBdr>
                <w:top w:val="nil"/>
                <w:left w:val="nil"/>
                <w:bottom w:val="nil"/>
                <w:right w:val="nil"/>
                <w:between w:val="nil"/>
              </w:pBdr>
            </w:pPr>
            <w:r>
              <w:t>Necessary for carrying out obligations under employment law</w:t>
            </w:r>
          </w:p>
        </w:tc>
      </w:tr>
      <w:tr w:rsidR="003C1425" w14:paraId="5997570C" w14:textId="77777777" w:rsidTr="00255A97">
        <w:tc>
          <w:tcPr>
            <w:tcW w:w="4252" w:type="dxa"/>
          </w:tcPr>
          <w:p w14:paraId="6B7892BD" w14:textId="77777777" w:rsidR="003C1425" w:rsidRDefault="003C1425">
            <w:pPr>
              <w:widowControl w:val="0"/>
              <w:pBdr>
                <w:top w:val="nil"/>
                <w:left w:val="nil"/>
                <w:bottom w:val="nil"/>
                <w:right w:val="nil"/>
                <w:between w:val="nil"/>
              </w:pBdr>
            </w:pPr>
            <w:r>
              <w:t>Absence and contractual sickness records</w:t>
            </w:r>
          </w:p>
        </w:tc>
        <w:tc>
          <w:tcPr>
            <w:tcW w:w="4252" w:type="dxa"/>
          </w:tcPr>
          <w:p w14:paraId="0BA24B1C" w14:textId="77777777" w:rsidR="003C1425" w:rsidRDefault="00107D13">
            <w:pPr>
              <w:widowControl w:val="0"/>
              <w:pBdr>
                <w:top w:val="nil"/>
                <w:left w:val="nil"/>
                <w:bottom w:val="nil"/>
                <w:right w:val="nil"/>
                <w:between w:val="nil"/>
              </w:pBdr>
            </w:pPr>
            <w:r>
              <w:t>Article 9(2)(b)</w:t>
            </w:r>
          </w:p>
          <w:p w14:paraId="6C281AC1" w14:textId="77777777" w:rsidR="00107D13" w:rsidRDefault="00107D13">
            <w:pPr>
              <w:widowControl w:val="0"/>
              <w:pBdr>
                <w:top w:val="nil"/>
                <w:left w:val="nil"/>
                <w:bottom w:val="nil"/>
                <w:right w:val="nil"/>
                <w:between w:val="nil"/>
              </w:pBdr>
            </w:pPr>
            <w:r>
              <w:t>Necessary for carrying out obligations under employment law</w:t>
            </w:r>
          </w:p>
        </w:tc>
      </w:tr>
      <w:tr w:rsidR="003C1425" w14:paraId="3A21EB71" w14:textId="77777777" w:rsidTr="00255A97">
        <w:trPr>
          <w:cnfStyle w:val="000000100000" w:firstRow="0" w:lastRow="0" w:firstColumn="0" w:lastColumn="0" w:oddVBand="0" w:evenVBand="0" w:oddHBand="1" w:evenHBand="0" w:firstRowFirstColumn="0" w:firstRowLastColumn="0" w:lastRowFirstColumn="0" w:lastRowLastColumn="0"/>
        </w:trPr>
        <w:tc>
          <w:tcPr>
            <w:tcW w:w="4252" w:type="dxa"/>
          </w:tcPr>
          <w:p w14:paraId="1DF347CB" w14:textId="77777777" w:rsidR="003C1425" w:rsidRDefault="003C1425" w:rsidP="00B00FE2">
            <w:pPr>
              <w:widowControl w:val="0"/>
              <w:pBdr>
                <w:top w:val="nil"/>
                <w:left w:val="nil"/>
                <w:bottom w:val="nil"/>
                <w:right w:val="nil"/>
                <w:between w:val="nil"/>
              </w:pBdr>
            </w:pPr>
            <w:r>
              <w:t>Contacting the appropriate person in the event of an emergency</w:t>
            </w:r>
          </w:p>
        </w:tc>
        <w:tc>
          <w:tcPr>
            <w:tcW w:w="4252" w:type="dxa"/>
          </w:tcPr>
          <w:p w14:paraId="191607D2" w14:textId="77777777" w:rsidR="003C1425" w:rsidRDefault="00107D13">
            <w:pPr>
              <w:widowControl w:val="0"/>
              <w:pBdr>
                <w:top w:val="nil"/>
                <w:left w:val="nil"/>
                <w:bottom w:val="nil"/>
                <w:right w:val="nil"/>
                <w:between w:val="nil"/>
              </w:pBdr>
            </w:pPr>
            <w:r>
              <w:t>Article 9(2)(c)</w:t>
            </w:r>
          </w:p>
          <w:p w14:paraId="7D36CB4B" w14:textId="77777777" w:rsidR="00107D13" w:rsidRDefault="00107D13">
            <w:pPr>
              <w:widowControl w:val="0"/>
              <w:pBdr>
                <w:top w:val="nil"/>
                <w:left w:val="nil"/>
                <w:bottom w:val="nil"/>
                <w:right w:val="nil"/>
                <w:between w:val="nil"/>
              </w:pBdr>
            </w:pPr>
            <w:r>
              <w:t>Vital interests</w:t>
            </w:r>
          </w:p>
        </w:tc>
      </w:tr>
      <w:tr w:rsidR="003C1425" w14:paraId="71E6B4D2" w14:textId="77777777" w:rsidTr="00255A97">
        <w:tc>
          <w:tcPr>
            <w:tcW w:w="4252" w:type="dxa"/>
          </w:tcPr>
          <w:p w14:paraId="425216CE" w14:textId="77777777" w:rsidR="003C1425" w:rsidRDefault="003C1425">
            <w:pPr>
              <w:widowControl w:val="0"/>
              <w:pBdr>
                <w:top w:val="nil"/>
                <w:left w:val="nil"/>
                <w:bottom w:val="nil"/>
                <w:right w:val="nil"/>
                <w:between w:val="nil"/>
              </w:pBdr>
            </w:pPr>
            <w:r>
              <w:t>Responding to employment and industrial relations matters</w:t>
            </w:r>
          </w:p>
        </w:tc>
        <w:tc>
          <w:tcPr>
            <w:tcW w:w="4252" w:type="dxa"/>
          </w:tcPr>
          <w:p w14:paraId="6241C4FC" w14:textId="77777777" w:rsidR="003C1425" w:rsidRDefault="00107D13">
            <w:pPr>
              <w:widowControl w:val="0"/>
              <w:pBdr>
                <w:top w:val="nil"/>
                <w:left w:val="nil"/>
                <w:bottom w:val="nil"/>
                <w:right w:val="nil"/>
                <w:between w:val="nil"/>
              </w:pBdr>
            </w:pPr>
            <w:r>
              <w:t>Article 9(2)(b)</w:t>
            </w:r>
          </w:p>
          <w:p w14:paraId="102EE3D2" w14:textId="77777777" w:rsidR="00107D13" w:rsidRDefault="00107D13">
            <w:pPr>
              <w:widowControl w:val="0"/>
              <w:pBdr>
                <w:top w:val="nil"/>
                <w:left w:val="nil"/>
                <w:bottom w:val="nil"/>
                <w:right w:val="nil"/>
                <w:between w:val="nil"/>
              </w:pBdr>
            </w:pPr>
            <w:r>
              <w:t>Necessary for carrying out obligations under employment law</w:t>
            </w:r>
          </w:p>
        </w:tc>
      </w:tr>
      <w:tr w:rsidR="000E7695" w14:paraId="1E5912C0" w14:textId="77777777" w:rsidTr="00255A97">
        <w:trPr>
          <w:cnfStyle w:val="000000100000" w:firstRow="0" w:lastRow="0" w:firstColumn="0" w:lastColumn="0" w:oddVBand="0" w:evenVBand="0" w:oddHBand="1" w:evenHBand="0" w:firstRowFirstColumn="0" w:firstRowLastColumn="0" w:lastRowFirstColumn="0" w:lastRowLastColumn="0"/>
        </w:trPr>
        <w:tc>
          <w:tcPr>
            <w:tcW w:w="4252" w:type="dxa"/>
          </w:tcPr>
          <w:p w14:paraId="49E9FBD3" w14:textId="4C53FA79" w:rsidR="000E7695" w:rsidRDefault="000E7695">
            <w:pPr>
              <w:widowControl w:val="0"/>
              <w:pBdr>
                <w:top w:val="nil"/>
                <w:left w:val="nil"/>
                <w:bottom w:val="nil"/>
                <w:right w:val="nil"/>
                <w:between w:val="nil"/>
              </w:pBdr>
            </w:pPr>
            <w:r>
              <w:t>Processing Trade Union subscriptions</w:t>
            </w:r>
          </w:p>
        </w:tc>
        <w:tc>
          <w:tcPr>
            <w:tcW w:w="4252" w:type="dxa"/>
          </w:tcPr>
          <w:p w14:paraId="5DEACE91" w14:textId="77777777" w:rsidR="000E7695" w:rsidRDefault="000E7695">
            <w:pPr>
              <w:widowControl w:val="0"/>
              <w:pBdr>
                <w:top w:val="nil"/>
                <w:left w:val="nil"/>
                <w:bottom w:val="nil"/>
                <w:right w:val="nil"/>
                <w:between w:val="nil"/>
              </w:pBdr>
            </w:pPr>
            <w:r>
              <w:t>Article 9(2)(a)</w:t>
            </w:r>
          </w:p>
          <w:p w14:paraId="306E9BBB" w14:textId="0711B5F6" w:rsidR="000E7695" w:rsidRDefault="000E7695">
            <w:pPr>
              <w:widowControl w:val="0"/>
              <w:pBdr>
                <w:top w:val="nil"/>
                <w:left w:val="nil"/>
                <w:bottom w:val="nil"/>
                <w:right w:val="nil"/>
                <w:between w:val="nil"/>
              </w:pBdr>
            </w:pPr>
            <w:r>
              <w:t>Explicit consent</w:t>
            </w:r>
          </w:p>
        </w:tc>
      </w:tr>
      <w:tr w:rsidR="003C1425" w14:paraId="2F4D3689" w14:textId="77777777" w:rsidTr="00255A97">
        <w:tc>
          <w:tcPr>
            <w:tcW w:w="4252" w:type="dxa"/>
          </w:tcPr>
          <w:p w14:paraId="3AB3CBB5" w14:textId="77777777" w:rsidR="003C1425" w:rsidRDefault="003C1425">
            <w:pPr>
              <w:widowControl w:val="0"/>
              <w:pBdr>
                <w:top w:val="nil"/>
                <w:left w:val="nil"/>
                <w:bottom w:val="nil"/>
                <w:right w:val="nil"/>
                <w:between w:val="nil"/>
              </w:pBdr>
            </w:pPr>
            <w:r>
              <w:t>Complying with health and safety obligations, including providing occupational health assessment</w:t>
            </w:r>
          </w:p>
        </w:tc>
        <w:tc>
          <w:tcPr>
            <w:tcW w:w="4252" w:type="dxa"/>
          </w:tcPr>
          <w:p w14:paraId="1E9ABC7E" w14:textId="77777777" w:rsidR="003C1425" w:rsidRDefault="00107D13">
            <w:pPr>
              <w:widowControl w:val="0"/>
              <w:pBdr>
                <w:top w:val="nil"/>
                <w:left w:val="nil"/>
                <w:bottom w:val="nil"/>
                <w:right w:val="nil"/>
                <w:between w:val="nil"/>
              </w:pBdr>
            </w:pPr>
            <w:r>
              <w:t>Article 9(2)(h)</w:t>
            </w:r>
          </w:p>
          <w:p w14:paraId="313DEA2B" w14:textId="77777777" w:rsidR="00107D13" w:rsidRDefault="00107D13">
            <w:pPr>
              <w:widowControl w:val="0"/>
              <w:pBdr>
                <w:top w:val="nil"/>
                <w:left w:val="nil"/>
                <w:bottom w:val="nil"/>
                <w:right w:val="nil"/>
                <w:between w:val="nil"/>
              </w:pBdr>
            </w:pPr>
            <w:r>
              <w:t>Necessary for purposes of providing medicinal or occupational health, assessing working capacity of employee</w:t>
            </w:r>
          </w:p>
        </w:tc>
      </w:tr>
      <w:tr w:rsidR="00107D13" w14:paraId="6619971E" w14:textId="77777777" w:rsidTr="00255A97">
        <w:trPr>
          <w:cnfStyle w:val="000000100000" w:firstRow="0" w:lastRow="0" w:firstColumn="0" w:lastColumn="0" w:oddVBand="0" w:evenVBand="0" w:oddHBand="1" w:evenHBand="0" w:firstRowFirstColumn="0" w:firstRowLastColumn="0" w:lastRowFirstColumn="0" w:lastRowLastColumn="0"/>
        </w:trPr>
        <w:tc>
          <w:tcPr>
            <w:tcW w:w="4252" w:type="dxa"/>
          </w:tcPr>
          <w:p w14:paraId="4031E11D" w14:textId="77777777" w:rsidR="00107D13" w:rsidRDefault="00107D13">
            <w:pPr>
              <w:widowControl w:val="0"/>
              <w:pBdr>
                <w:top w:val="nil"/>
                <w:left w:val="nil"/>
                <w:bottom w:val="nil"/>
                <w:right w:val="nil"/>
                <w:between w:val="nil"/>
              </w:pBdr>
            </w:pPr>
            <w:r>
              <w:t>Responding to binding requests or search warrants from government, courts, regulatory or enforcement bodies</w:t>
            </w:r>
          </w:p>
        </w:tc>
        <w:tc>
          <w:tcPr>
            <w:tcW w:w="4252" w:type="dxa"/>
          </w:tcPr>
          <w:p w14:paraId="5495E9FA" w14:textId="77777777" w:rsidR="00107D13" w:rsidRDefault="00107D13">
            <w:pPr>
              <w:widowControl w:val="0"/>
              <w:pBdr>
                <w:top w:val="nil"/>
                <w:left w:val="nil"/>
                <w:bottom w:val="nil"/>
                <w:right w:val="nil"/>
                <w:between w:val="nil"/>
              </w:pBdr>
            </w:pPr>
            <w:r>
              <w:t>Article 9(2)(d)</w:t>
            </w:r>
          </w:p>
          <w:p w14:paraId="163E10DC" w14:textId="77777777" w:rsidR="00107D13" w:rsidRDefault="00107D13">
            <w:pPr>
              <w:widowControl w:val="0"/>
              <w:pBdr>
                <w:top w:val="nil"/>
                <w:left w:val="nil"/>
                <w:bottom w:val="nil"/>
                <w:right w:val="nil"/>
                <w:between w:val="nil"/>
              </w:pBdr>
            </w:pPr>
            <w:r>
              <w:t>Establish, exercise or defend legal claims</w:t>
            </w:r>
          </w:p>
        </w:tc>
      </w:tr>
      <w:tr w:rsidR="0082604A" w14:paraId="00023D60" w14:textId="77777777" w:rsidTr="00255A97">
        <w:tc>
          <w:tcPr>
            <w:tcW w:w="4252" w:type="dxa"/>
          </w:tcPr>
          <w:p w14:paraId="7EC759DF" w14:textId="77777777" w:rsidR="0082604A" w:rsidRDefault="0082604A">
            <w:pPr>
              <w:widowControl w:val="0"/>
              <w:pBdr>
                <w:top w:val="nil"/>
                <w:left w:val="nil"/>
                <w:bottom w:val="nil"/>
                <w:right w:val="nil"/>
                <w:between w:val="nil"/>
              </w:pBdr>
            </w:pPr>
            <w:r>
              <w:t>Conducting grievance and disciplinary procedures</w:t>
            </w:r>
          </w:p>
        </w:tc>
        <w:tc>
          <w:tcPr>
            <w:tcW w:w="4252" w:type="dxa"/>
          </w:tcPr>
          <w:p w14:paraId="40CFC981" w14:textId="77777777" w:rsidR="0082604A" w:rsidRDefault="0082604A">
            <w:pPr>
              <w:widowControl w:val="0"/>
              <w:pBdr>
                <w:top w:val="nil"/>
                <w:left w:val="nil"/>
                <w:bottom w:val="nil"/>
                <w:right w:val="nil"/>
                <w:between w:val="nil"/>
              </w:pBdr>
            </w:pPr>
            <w:r>
              <w:t>Article 9(2)(</w:t>
            </w:r>
            <w:r w:rsidR="00080516">
              <w:t>a</w:t>
            </w:r>
            <w:r>
              <w:t>)</w:t>
            </w:r>
          </w:p>
          <w:p w14:paraId="7E723FB0" w14:textId="74AA7BAC" w:rsidR="00080516" w:rsidRDefault="00DD1302">
            <w:pPr>
              <w:widowControl w:val="0"/>
              <w:pBdr>
                <w:top w:val="nil"/>
                <w:left w:val="nil"/>
                <w:bottom w:val="nil"/>
                <w:right w:val="nil"/>
                <w:between w:val="nil"/>
              </w:pBdr>
            </w:pPr>
            <w:r>
              <w:t>Necessary for carrying out obligations under employment law</w:t>
            </w:r>
          </w:p>
        </w:tc>
      </w:tr>
      <w:tr w:rsidR="00154570" w14:paraId="117D4A68" w14:textId="77777777" w:rsidTr="00255A97">
        <w:trPr>
          <w:cnfStyle w:val="000000100000" w:firstRow="0" w:lastRow="0" w:firstColumn="0" w:lastColumn="0" w:oddVBand="0" w:evenVBand="0" w:oddHBand="1" w:evenHBand="0" w:firstRowFirstColumn="0" w:firstRowLastColumn="0" w:lastRowFirstColumn="0" w:lastRowLastColumn="0"/>
        </w:trPr>
        <w:tc>
          <w:tcPr>
            <w:tcW w:w="4252" w:type="dxa"/>
          </w:tcPr>
          <w:p w14:paraId="66E894EB" w14:textId="5FA1C283" w:rsidR="00154570" w:rsidRDefault="00154570">
            <w:pPr>
              <w:widowControl w:val="0"/>
              <w:pBdr>
                <w:top w:val="nil"/>
                <w:left w:val="nil"/>
                <w:bottom w:val="nil"/>
                <w:right w:val="nil"/>
                <w:between w:val="nil"/>
              </w:pBdr>
            </w:pPr>
            <w:r>
              <w:t>Supporting personal circumstances for reduced output to Research Excellence Framework</w:t>
            </w:r>
          </w:p>
        </w:tc>
        <w:tc>
          <w:tcPr>
            <w:tcW w:w="4252" w:type="dxa"/>
          </w:tcPr>
          <w:p w14:paraId="1C6F4E03" w14:textId="77777777" w:rsidR="00154570" w:rsidRDefault="00154570">
            <w:pPr>
              <w:widowControl w:val="0"/>
              <w:pBdr>
                <w:top w:val="nil"/>
                <w:left w:val="nil"/>
                <w:bottom w:val="nil"/>
                <w:right w:val="nil"/>
                <w:between w:val="nil"/>
              </w:pBdr>
            </w:pPr>
            <w:r>
              <w:t>Article 9(2)(a)</w:t>
            </w:r>
          </w:p>
          <w:p w14:paraId="03A5FA3B" w14:textId="34E4653F" w:rsidR="00154570" w:rsidRDefault="00154570">
            <w:pPr>
              <w:widowControl w:val="0"/>
              <w:pBdr>
                <w:top w:val="nil"/>
                <w:left w:val="nil"/>
                <w:bottom w:val="nil"/>
                <w:right w:val="nil"/>
                <w:between w:val="nil"/>
              </w:pBdr>
            </w:pPr>
            <w:r>
              <w:t>Explicit consent</w:t>
            </w:r>
          </w:p>
        </w:tc>
      </w:tr>
      <w:tr w:rsidR="00F11789" w14:paraId="2CE62A46" w14:textId="77777777" w:rsidTr="00255A97">
        <w:tc>
          <w:tcPr>
            <w:tcW w:w="4252" w:type="dxa"/>
          </w:tcPr>
          <w:p w14:paraId="2F030436" w14:textId="473BC4ED" w:rsidR="00F11789" w:rsidRDefault="00F11789">
            <w:pPr>
              <w:widowControl w:val="0"/>
              <w:pBdr>
                <w:top w:val="nil"/>
                <w:left w:val="nil"/>
                <w:bottom w:val="nil"/>
                <w:right w:val="nil"/>
                <w:between w:val="nil"/>
              </w:pBdr>
            </w:pPr>
            <w:r>
              <w:t xml:space="preserve">Sharing data with relevant public health bodies to prevent and reduce the impact of infectious diseases </w:t>
            </w:r>
          </w:p>
        </w:tc>
        <w:tc>
          <w:tcPr>
            <w:tcW w:w="4252" w:type="dxa"/>
          </w:tcPr>
          <w:p w14:paraId="51AB5B8E" w14:textId="697BFEF9" w:rsidR="00F11789" w:rsidRDefault="005E0C4A">
            <w:pPr>
              <w:widowControl w:val="0"/>
              <w:pBdr>
                <w:top w:val="nil"/>
                <w:left w:val="nil"/>
                <w:bottom w:val="nil"/>
                <w:right w:val="nil"/>
                <w:between w:val="nil"/>
              </w:pBdr>
            </w:pPr>
            <w:r>
              <w:t>Article 9(2)(</w:t>
            </w:r>
            <w:proofErr w:type="spellStart"/>
            <w:r>
              <w:t>i</w:t>
            </w:r>
            <w:proofErr w:type="spellEnd"/>
            <w:r w:rsidR="00F11789">
              <w:t>)</w:t>
            </w:r>
          </w:p>
          <w:p w14:paraId="21C565FC" w14:textId="319B553A" w:rsidR="00F11789" w:rsidRDefault="005E0C4A">
            <w:pPr>
              <w:widowControl w:val="0"/>
              <w:pBdr>
                <w:top w:val="nil"/>
                <w:left w:val="nil"/>
                <w:bottom w:val="nil"/>
                <w:right w:val="nil"/>
                <w:between w:val="nil"/>
              </w:pBdr>
            </w:pPr>
            <w:r>
              <w:t xml:space="preserve">Reasons of public interest </w:t>
            </w:r>
            <w:proofErr w:type="gramStart"/>
            <w:r>
              <w:t>in the area of</w:t>
            </w:r>
            <w:proofErr w:type="gramEnd"/>
            <w:r>
              <w:t xml:space="preserve"> public health</w:t>
            </w:r>
          </w:p>
        </w:tc>
      </w:tr>
    </w:tbl>
    <w:p w14:paraId="70F937DB" w14:textId="77777777" w:rsidR="005565C1" w:rsidRDefault="005565C1"/>
    <w:p w14:paraId="23E0BE4E" w14:textId="3471EF8F" w:rsidR="005565C1" w:rsidRDefault="0074551C">
      <w:r>
        <w:t xml:space="preserve">SOAS is committed to ensuring that appropriate mechanisms are put in place to safeguard any Sensitive Information which </w:t>
      </w:r>
      <w:r w:rsidR="0096782D">
        <w:t>we need to process for the purposes described above</w:t>
      </w:r>
      <w:r>
        <w:t>.</w:t>
      </w:r>
    </w:p>
    <w:p w14:paraId="6BFF1C06" w14:textId="7412C820" w:rsidR="005565C1" w:rsidRPr="000F7C62" w:rsidRDefault="0074551C" w:rsidP="000F7C62">
      <w:pPr>
        <w:pStyle w:val="Heading2"/>
        <w:rPr>
          <w:b w:val="0"/>
          <w:color w:val="4BACC6" w:themeColor="accent5"/>
          <w:sz w:val="28"/>
        </w:rPr>
      </w:pPr>
      <w:bookmarkStart w:id="11" w:name="_Toc527715333"/>
      <w:r w:rsidRPr="000F7C62">
        <w:rPr>
          <w:b w:val="0"/>
          <w:color w:val="4BACC6" w:themeColor="accent5"/>
          <w:sz w:val="28"/>
        </w:rPr>
        <w:t>Who do we share your personal data with, and why?</w:t>
      </w:r>
      <w:bookmarkEnd w:id="11"/>
    </w:p>
    <w:p w14:paraId="34E30C17" w14:textId="44A3C826" w:rsidR="005565C1" w:rsidRDefault="0074551C">
      <w:r>
        <w:t xml:space="preserve">Sometimes we need to disclose your personal information </w:t>
      </w:r>
      <w:r w:rsidR="0057287B">
        <w:t>to other people or organisations</w:t>
      </w:r>
      <w:r>
        <w:t>.</w:t>
      </w:r>
      <w:r w:rsidR="0057287B">
        <w:t xml:space="preserve"> Together they are called ‘third parties’ below.</w:t>
      </w:r>
    </w:p>
    <w:p w14:paraId="05539637" w14:textId="491C1063" w:rsidR="005565C1" w:rsidRDefault="0074551C">
      <w:r>
        <w:t>Third parties assist SOAS in carrying out certain business funct</w:t>
      </w:r>
      <w:r w:rsidR="0057287B">
        <w:t>ions, for instance by providing</w:t>
      </w:r>
      <w:r w:rsidR="00F1387C">
        <w:t xml:space="preserve"> </w:t>
      </w:r>
      <w:r>
        <w:t>Human Resources management and payroll systems. These third parties will process your personal data on our behalf (as our processor)</w:t>
      </w:r>
      <w:r w:rsidR="0057287B">
        <w:t xml:space="preserve"> and under our instructions</w:t>
      </w:r>
      <w:r>
        <w:t>. We will disclose your personal data to these parties so that they can carry out the functions they have been contracted to perform. Before we disclose your personal data to other people or bodies, we will make sure that they have appropriate</w:t>
      </w:r>
      <w:r w:rsidR="00E92E49">
        <w:t xml:space="preserve"> technological and organisational</w:t>
      </w:r>
      <w:r>
        <w:t xml:space="preserve"> security standards in place to make sure your personal data is protected and we will enter into a written contract imposing appropriate security standards on them.</w:t>
      </w:r>
    </w:p>
    <w:p w14:paraId="083A67D2" w14:textId="51A80BD8" w:rsidR="00D050B2" w:rsidRPr="00D050B2" w:rsidRDefault="0074551C" w:rsidP="00B65373">
      <w:pPr>
        <w:spacing w:after="240"/>
        <w:rPr>
          <w:rFonts w:asciiTheme="majorHAnsi" w:eastAsia="Verdana" w:hAnsiTheme="majorHAnsi" w:cstheme="majorHAnsi"/>
        </w:rPr>
      </w:pPr>
      <w:r w:rsidRPr="00D050B2">
        <w:rPr>
          <w:rFonts w:asciiTheme="majorHAnsi" w:eastAsia="Verdana" w:hAnsiTheme="majorHAnsi" w:cstheme="majorHAnsi"/>
        </w:rPr>
        <w:t xml:space="preserve">In certain circumstances, we will also disclose or share your personal data with third parties who will receive it as controllers of your personal data </w:t>
      </w:r>
      <w:proofErr w:type="gramStart"/>
      <w:r w:rsidRPr="00D050B2">
        <w:rPr>
          <w:rFonts w:asciiTheme="majorHAnsi" w:eastAsia="Verdana" w:hAnsiTheme="majorHAnsi" w:cstheme="majorHAnsi"/>
        </w:rPr>
        <w:t>in their own right for</w:t>
      </w:r>
      <w:proofErr w:type="gramEnd"/>
      <w:r w:rsidRPr="00D050B2">
        <w:rPr>
          <w:rFonts w:asciiTheme="majorHAnsi" w:eastAsia="Verdana" w:hAnsiTheme="majorHAnsi" w:cstheme="majorHAnsi"/>
        </w:rPr>
        <w:t xml:space="preserve"> the purposes set out above.</w:t>
      </w:r>
      <w:r w:rsidR="002C273E" w:rsidRPr="00D050B2">
        <w:rPr>
          <w:rFonts w:asciiTheme="majorHAnsi" w:eastAsia="Verdana" w:hAnsiTheme="majorHAnsi" w:cstheme="majorHAnsi"/>
        </w:rPr>
        <w:t xml:space="preserve"> Some of this information sharing occurs routinely whilst some is occasional. The main example of routine sharing is personal information (including Sensitive Information) that is passed to the Higher Education Statistics Agency every year, although your name and contact details will not be shared.</w:t>
      </w:r>
      <w:r w:rsidR="00D050B2" w:rsidRPr="00D050B2">
        <w:rPr>
          <w:rFonts w:asciiTheme="majorHAnsi" w:eastAsia="Verdana" w:hAnsiTheme="majorHAnsi" w:cstheme="majorHAnsi"/>
        </w:rPr>
        <w:t xml:space="preserve"> For more information about what HESA do with your information, please read the HESA Staff Privacy Notice, which is available here: </w:t>
      </w:r>
      <w:hyperlink r:id="rId17" w:history="1">
        <w:r w:rsidR="00D050B2" w:rsidRPr="00D050B2">
          <w:rPr>
            <w:rStyle w:val="Hyperlink"/>
            <w:rFonts w:asciiTheme="majorHAnsi" w:eastAsia="Verdana" w:hAnsiTheme="majorHAnsi" w:cstheme="majorHAnsi"/>
          </w:rPr>
          <w:t>https://www.hesa.ac.uk/files/HESA_Staff_Collection_Notice_2018-19.pdf</w:t>
        </w:r>
      </w:hyperlink>
    </w:p>
    <w:p w14:paraId="2DE163FD" w14:textId="15142B42" w:rsidR="00452888" w:rsidRPr="00F1387C" w:rsidRDefault="0074551C" w:rsidP="00F1387C">
      <w:pPr>
        <w:pStyle w:val="Heading3"/>
        <w:rPr>
          <w:b w:val="0"/>
          <w:color w:val="00B0F0"/>
          <w:sz w:val="24"/>
        </w:rPr>
      </w:pPr>
      <w:r w:rsidRPr="00F1387C">
        <w:rPr>
          <w:b w:val="0"/>
          <w:color w:val="00B0F0"/>
          <w:sz w:val="24"/>
        </w:rPr>
        <w:t>We have set out below a list of the categories of recipients</w:t>
      </w:r>
      <w:r w:rsidR="00452888" w:rsidRPr="00F1387C">
        <w:rPr>
          <w:b w:val="0"/>
          <w:color w:val="00B0F0"/>
          <w:sz w:val="24"/>
          <w:vertAlign w:val="superscript"/>
        </w:rPr>
        <w:t xml:space="preserve"> </w:t>
      </w:r>
      <w:r w:rsidRPr="00F1387C">
        <w:rPr>
          <w:b w:val="0"/>
          <w:color w:val="00B0F0"/>
          <w:sz w:val="24"/>
        </w:rPr>
        <w:t>to whom we are likely to disclose or with whom we may share your personal data:</w:t>
      </w:r>
    </w:p>
    <w:p w14:paraId="3AC5B4D5" w14:textId="1C5373FB" w:rsidR="005565C1" w:rsidRDefault="0074551C">
      <w:pPr>
        <w:numPr>
          <w:ilvl w:val="0"/>
          <w:numId w:val="3"/>
        </w:numPr>
        <w:pBdr>
          <w:top w:val="nil"/>
          <w:left w:val="nil"/>
          <w:bottom w:val="nil"/>
          <w:right w:val="nil"/>
          <w:between w:val="nil"/>
        </w:pBdr>
        <w:spacing w:after="0"/>
        <w:contextualSpacing/>
        <w:rPr>
          <w:color w:val="000000"/>
        </w:rPr>
      </w:pPr>
      <w:r>
        <w:rPr>
          <w:color w:val="000000"/>
        </w:rPr>
        <w:t xml:space="preserve">employment-related benefits providers and other third parties </w:t>
      </w:r>
      <w:proofErr w:type="gramStart"/>
      <w:r>
        <w:rPr>
          <w:color w:val="000000"/>
        </w:rPr>
        <w:t>in connection with</w:t>
      </w:r>
      <w:proofErr w:type="gramEnd"/>
      <w:r>
        <w:rPr>
          <w:color w:val="000000"/>
        </w:rPr>
        <w:t xml:space="preserve"> your benefits (such as pension trustees); at SOAS, this will include</w:t>
      </w:r>
      <w:r w:rsidR="00066E1C">
        <w:rPr>
          <w:color w:val="000000"/>
        </w:rPr>
        <w:t>:</w:t>
      </w:r>
      <w:r>
        <w:rPr>
          <w:color w:val="000000"/>
        </w:rPr>
        <w:t xml:space="preserve"> </w:t>
      </w:r>
    </w:p>
    <w:p w14:paraId="4DB713A3" w14:textId="77777777" w:rsidR="005565C1" w:rsidRDefault="0074551C" w:rsidP="008565AF">
      <w:pPr>
        <w:numPr>
          <w:ilvl w:val="1"/>
          <w:numId w:val="3"/>
        </w:numPr>
        <w:spacing w:after="0"/>
        <w:contextualSpacing/>
        <w:rPr>
          <w:color w:val="000000"/>
        </w:rPr>
      </w:pPr>
      <w:r>
        <w:rPr>
          <w:color w:val="000000"/>
        </w:rPr>
        <w:t xml:space="preserve">Universities Superannuation Scheme (USS) </w:t>
      </w:r>
    </w:p>
    <w:p w14:paraId="03794044" w14:textId="77777777" w:rsidR="005565C1" w:rsidRDefault="0074551C" w:rsidP="008565AF">
      <w:pPr>
        <w:numPr>
          <w:ilvl w:val="1"/>
          <w:numId w:val="3"/>
        </w:numPr>
        <w:spacing w:after="0"/>
        <w:contextualSpacing/>
        <w:rPr>
          <w:color w:val="000000"/>
        </w:rPr>
      </w:pPr>
      <w:r>
        <w:rPr>
          <w:color w:val="000000"/>
        </w:rPr>
        <w:t>Superannuation Scheme for the University of London (SAUL)</w:t>
      </w:r>
    </w:p>
    <w:p w14:paraId="5DA32155" w14:textId="6B48E606" w:rsidR="005565C1" w:rsidRDefault="0074551C" w:rsidP="0001403F">
      <w:pPr>
        <w:numPr>
          <w:ilvl w:val="1"/>
          <w:numId w:val="3"/>
        </w:numPr>
        <w:spacing w:after="0"/>
        <w:contextualSpacing/>
        <w:rPr>
          <w:color w:val="000000"/>
        </w:rPr>
      </w:pPr>
      <w:r>
        <w:rPr>
          <w:color w:val="000000"/>
        </w:rPr>
        <w:t>Prudential (Additional Voluntary Pension Contr</w:t>
      </w:r>
      <w:r w:rsidR="0001403F">
        <w:rPr>
          <w:color w:val="000000"/>
        </w:rPr>
        <w:t>i</w:t>
      </w:r>
      <w:r>
        <w:rPr>
          <w:color w:val="000000"/>
        </w:rPr>
        <w:t>butions)</w:t>
      </w:r>
    </w:p>
    <w:p w14:paraId="56428F4C" w14:textId="77777777" w:rsidR="005565C1" w:rsidRDefault="0074551C" w:rsidP="008565AF">
      <w:pPr>
        <w:numPr>
          <w:ilvl w:val="1"/>
          <w:numId w:val="3"/>
        </w:numPr>
        <w:spacing w:after="0"/>
        <w:contextualSpacing/>
        <w:rPr>
          <w:color w:val="000000"/>
        </w:rPr>
      </w:pPr>
      <w:proofErr w:type="spellStart"/>
      <w:r>
        <w:rPr>
          <w:color w:val="000000"/>
        </w:rPr>
        <w:t>Robens</w:t>
      </w:r>
      <w:proofErr w:type="spellEnd"/>
      <w:r>
        <w:rPr>
          <w:color w:val="000000"/>
        </w:rPr>
        <w:t xml:space="preserve"> Centre (occupational health)</w:t>
      </w:r>
    </w:p>
    <w:p w14:paraId="52803325" w14:textId="77777777" w:rsidR="005565C1" w:rsidRDefault="0074551C" w:rsidP="008565AF">
      <w:pPr>
        <w:numPr>
          <w:ilvl w:val="1"/>
          <w:numId w:val="3"/>
        </w:numPr>
        <w:spacing w:after="0"/>
        <w:contextualSpacing/>
        <w:rPr>
          <w:color w:val="000000"/>
        </w:rPr>
      </w:pPr>
      <w:proofErr w:type="spellStart"/>
      <w:r>
        <w:rPr>
          <w:color w:val="000000"/>
        </w:rPr>
        <w:t>TrueMotion</w:t>
      </w:r>
      <w:proofErr w:type="spellEnd"/>
      <w:r>
        <w:rPr>
          <w:color w:val="000000"/>
        </w:rPr>
        <w:t xml:space="preserve"> Clinic (physiotherapy)</w:t>
      </w:r>
    </w:p>
    <w:p w14:paraId="1B36F8CC" w14:textId="77777777" w:rsidR="005565C1" w:rsidRDefault="0074551C" w:rsidP="008565AF">
      <w:pPr>
        <w:numPr>
          <w:ilvl w:val="1"/>
          <w:numId w:val="3"/>
        </w:numPr>
        <w:spacing w:after="0"/>
        <w:contextualSpacing/>
        <w:rPr>
          <w:color w:val="000000"/>
        </w:rPr>
      </w:pPr>
      <w:r>
        <w:rPr>
          <w:color w:val="000000"/>
        </w:rPr>
        <w:t>Optum (employee assistance service)</w:t>
      </w:r>
    </w:p>
    <w:p w14:paraId="733E5E5F" w14:textId="26CE8A23" w:rsidR="009C53EB" w:rsidRDefault="009C53EB" w:rsidP="008565AF">
      <w:pPr>
        <w:numPr>
          <w:ilvl w:val="1"/>
          <w:numId w:val="3"/>
        </w:numPr>
        <w:spacing w:after="0"/>
        <w:contextualSpacing/>
        <w:rPr>
          <w:color w:val="000000"/>
        </w:rPr>
      </w:pPr>
      <w:proofErr w:type="spellStart"/>
      <w:r>
        <w:rPr>
          <w:color w:val="000000"/>
        </w:rPr>
        <w:t>Posturite</w:t>
      </w:r>
      <w:proofErr w:type="spellEnd"/>
      <w:r>
        <w:rPr>
          <w:color w:val="000000"/>
        </w:rPr>
        <w:t xml:space="preserve"> (ergonomics advice)</w:t>
      </w:r>
    </w:p>
    <w:p w14:paraId="26F3623C" w14:textId="66AD731B" w:rsidR="005565C1" w:rsidRDefault="0074551C" w:rsidP="0001403F">
      <w:pPr>
        <w:numPr>
          <w:ilvl w:val="0"/>
          <w:numId w:val="3"/>
        </w:numPr>
        <w:pBdr>
          <w:top w:val="nil"/>
          <w:left w:val="nil"/>
          <w:bottom w:val="nil"/>
          <w:right w:val="nil"/>
          <w:between w:val="nil"/>
        </w:pBdr>
        <w:spacing w:after="0"/>
        <w:contextualSpacing/>
        <w:rPr>
          <w:color w:val="000000"/>
        </w:rPr>
      </w:pPr>
      <w:r>
        <w:rPr>
          <w:color w:val="000000"/>
        </w:rPr>
        <w:t>consultants and professional advisors including legal advisors</w:t>
      </w:r>
      <w:r w:rsidR="00066E1C">
        <w:rPr>
          <w:color w:val="000000"/>
        </w:rPr>
        <w:t>:</w:t>
      </w:r>
    </w:p>
    <w:p w14:paraId="620C4D25" w14:textId="77777777" w:rsidR="005565C1" w:rsidRDefault="0074551C" w:rsidP="008565AF">
      <w:pPr>
        <w:numPr>
          <w:ilvl w:val="1"/>
          <w:numId w:val="3"/>
        </w:numPr>
        <w:spacing w:after="0"/>
        <w:contextualSpacing/>
        <w:rPr>
          <w:color w:val="000000"/>
        </w:rPr>
      </w:pPr>
      <w:r>
        <w:rPr>
          <w:color w:val="000000"/>
        </w:rPr>
        <w:t>Mills and Reeve LLP</w:t>
      </w:r>
    </w:p>
    <w:p w14:paraId="0CF86ADF" w14:textId="77777777" w:rsidR="005565C1" w:rsidRDefault="0074551C" w:rsidP="008565AF">
      <w:pPr>
        <w:numPr>
          <w:ilvl w:val="1"/>
          <w:numId w:val="3"/>
        </w:numPr>
        <w:spacing w:after="0"/>
        <w:contextualSpacing/>
        <w:rPr>
          <w:color w:val="000000"/>
        </w:rPr>
      </w:pPr>
      <w:r>
        <w:rPr>
          <w:color w:val="000000"/>
        </w:rPr>
        <w:t>Eversheds Sutherland LLP</w:t>
      </w:r>
    </w:p>
    <w:p w14:paraId="3128AC1A" w14:textId="2725C7A0" w:rsidR="005565C1" w:rsidRDefault="0074551C" w:rsidP="0001403F">
      <w:pPr>
        <w:numPr>
          <w:ilvl w:val="0"/>
          <w:numId w:val="3"/>
        </w:numPr>
        <w:pBdr>
          <w:top w:val="nil"/>
          <w:left w:val="nil"/>
          <w:bottom w:val="nil"/>
          <w:right w:val="nil"/>
          <w:between w:val="nil"/>
        </w:pBdr>
        <w:spacing w:after="0"/>
        <w:contextualSpacing/>
        <w:rPr>
          <w:color w:val="000000"/>
        </w:rPr>
      </w:pPr>
      <w:r>
        <w:rPr>
          <w:color w:val="000000"/>
        </w:rPr>
        <w:t>business partners, such as IT systems or records storage service providers</w:t>
      </w:r>
      <w:r w:rsidR="00066E1C">
        <w:rPr>
          <w:color w:val="000000"/>
        </w:rPr>
        <w:t>:</w:t>
      </w:r>
    </w:p>
    <w:p w14:paraId="005F390A" w14:textId="0DCC8DA1" w:rsidR="005565C1" w:rsidRDefault="0074551C" w:rsidP="008565AF">
      <w:pPr>
        <w:numPr>
          <w:ilvl w:val="1"/>
          <w:numId w:val="3"/>
        </w:numPr>
        <w:spacing w:after="0"/>
        <w:contextualSpacing/>
        <w:rPr>
          <w:color w:val="000000"/>
        </w:rPr>
      </w:pPr>
      <w:proofErr w:type="spellStart"/>
      <w:r>
        <w:rPr>
          <w:color w:val="000000"/>
        </w:rPr>
        <w:t>ResourceLink</w:t>
      </w:r>
      <w:proofErr w:type="spellEnd"/>
      <w:r>
        <w:rPr>
          <w:color w:val="000000"/>
        </w:rPr>
        <w:t xml:space="preserve"> (</w:t>
      </w:r>
      <w:r w:rsidR="007A7117">
        <w:rPr>
          <w:color w:val="000000"/>
        </w:rPr>
        <w:t xml:space="preserve">provided by </w:t>
      </w:r>
      <w:proofErr w:type="spellStart"/>
      <w:r w:rsidR="00DD1302">
        <w:rPr>
          <w:color w:val="000000"/>
        </w:rPr>
        <w:t>Zellis</w:t>
      </w:r>
      <w:proofErr w:type="spellEnd"/>
      <w:r>
        <w:rPr>
          <w:color w:val="000000"/>
        </w:rPr>
        <w:t>)</w:t>
      </w:r>
    </w:p>
    <w:p w14:paraId="601BF512" w14:textId="4BFAFC4E" w:rsidR="005565C1" w:rsidRDefault="0074551C" w:rsidP="008565AF">
      <w:pPr>
        <w:numPr>
          <w:ilvl w:val="1"/>
          <w:numId w:val="3"/>
        </w:numPr>
        <w:spacing w:after="0"/>
        <w:contextualSpacing/>
        <w:rPr>
          <w:color w:val="000000"/>
        </w:rPr>
      </w:pPr>
      <w:proofErr w:type="spellStart"/>
      <w:r>
        <w:rPr>
          <w:color w:val="000000"/>
        </w:rPr>
        <w:t>iGrasp</w:t>
      </w:r>
      <w:proofErr w:type="spellEnd"/>
      <w:r>
        <w:rPr>
          <w:color w:val="000000"/>
        </w:rPr>
        <w:t xml:space="preserve"> (</w:t>
      </w:r>
      <w:r w:rsidR="007A7117">
        <w:rPr>
          <w:color w:val="000000"/>
        </w:rPr>
        <w:t xml:space="preserve">provided by </w:t>
      </w:r>
      <w:r w:rsidR="00DD1302">
        <w:rPr>
          <w:color w:val="000000"/>
        </w:rPr>
        <w:t>Saba</w:t>
      </w:r>
      <w:r>
        <w:rPr>
          <w:color w:val="000000"/>
        </w:rPr>
        <w:t>)</w:t>
      </w:r>
    </w:p>
    <w:p w14:paraId="24941455" w14:textId="77777777" w:rsidR="005565C1" w:rsidRDefault="0074551C" w:rsidP="008565AF">
      <w:pPr>
        <w:numPr>
          <w:ilvl w:val="1"/>
          <w:numId w:val="3"/>
        </w:numPr>
        <w:spacing w:after="0"/>
        <w:contextualSpacing/>
        <w:rPr>
          <w:color w:val="000000"/>
        </w:rPr>
      </w:pPr>
      <w:proofErr w:type="spellStart"/>
      <w:r>
        <w:rPr>
          <w:color w:val="000000"/>
        </w:rPr>
        <w:t>Worktribe</w:t>
      </w:r>
      <w:proofErr w:type="spellEnd"/>
    </w:p>
    <w:p w14:paraId="5FDCBE65" w14:textId="77777777" w:rsidR="005565C1" w:rsidRDefault="0074551C" w:rsidP="008565AF">
      <w:pPr>
        <w:numPr>
          <w:ilvl w:val="1"/>
          <w:numId w:val="3"/>
        </w:numPr>
        <w:spacing w:after="0"/>
        <w:contextualSpacing/>
        <w:rPr>
          <w:color w:val="000000"/>
        </w:rPr>
      </w:pPr>
      <w:r>
        <w:rPr>
          <w:color w:val="000000"/>
        </w:rPr>
        <w:t>PhD Manager</w:t>
      </w:r>
    </w:p>
    <w:p w14:paraId="32810767" w14:textId="4FB66266" w:rsidR="005565C1" w:rsidRDefault="0074551C" w:rsidP="008565AF">
      <w:pPr>
        <w:numPr>
          <w:ilvl w:val="1"/>
          <w:numId w:val="3"/>
        </w:numPr>
        <w:spacing w:after="0"/>
        <w:contextualSpacing/>
        <w:rPr>
          <w:color w:val="000000"/>
        </w:rPr>
      </w:pPr>
      <w:bookmarkStart w:id="12" w:name="_gjdgxs" w:colFirst="0" w:colLast="0"/>
      <w:bookmarkEnd w:id="12"/>
      <w:r>
        <w:rPr>
          <w:color w:val="000000"/>
        </w:rPr>
        <w:t>Workload Allocation Model (</w:t>
      </w:r>
      <w:r w:rsidR="007A7117">
        <w:rPr>
          <w:color w:val="000000"/>
        </w:rPr>
        <w:t xml:space="preserve">provided by </w:t>
      </w:r>
      <w:proofErr w:type="spellStart"/>
      <w:r>
        <w:rPr>
          <w:color w:val="000000"/>
        </w:rPr>
        <w:t>Simitive</w:t>
      </w:r>
      <w:proofErr w:type="spellEnd"/>
      <w:r>
        <w:rPr>
          <w:color w:val="000000"/>
        </w:rPr>
        <w:t>)</w:t>
      </w:r>
    </w:p>
    <w:p w14:paraId="1B05C4AD" w14:textId="77777777" w:rsidR="005565C1" w:rsidRDefault="0074551C">
      <w:pPr>
        <w:numPr>
          <w:ilvl w:val="0"/>
          <w:numId w:val="3"/>
        </w:numPr>
        <w:pBdr>
          <w:top w:val="nil"/>
          <w:left w:val="nil"/>
          <w:bottom w:val="nil"/>
          <w:right w:val="nil"/>
          <w:between w:val="nil"/>
        </w:pBdr>
        <w:spacing w:after="0"/>
        <w:contextualSpacing/>
        <w:rPr>
          <w:color w:val="000000"/>
        </w:rPr>
      </w:pPr>
      <w:r>
        <w:rPr>
          <w:color w:val="000000"/>
        </w:rPr>
        <w:t xml:space="preserve">courts, court-appointed persons/entities; </w:t>
      </w:r>
    </w:p>
    <w:p w14:paraId="4756D48C" w14:textId="4C3B8A69" w:rsidR="005565C1" w:rsidRDefault="0074551C" w:rsidP="008565AF">
      <w:pPr>
        <w:numPr>
          <w:ilvl w:val="0"/>
          <w:numId w:val="3"/>
        </w:numPr>
        <w:spacing w:after="0"/>
        <w:contextualSpacing/>
        <w:rPr>
          <w:color w:val="000000"/>
        </w:rPr>
      </w:pPr>
      <w:r>
        <w:rPr>
          <w:color w:val="000000"/>
        </w:rPr>
        <w:t>professional bodies</w:t>
      </w:r>
      <w:r w:rsidR="00DA3BFB">
        <w:rPr>
          <w:color w:val="000000"/>
        </w:rPr>
        <w:t xml:space="preserve"> e.g. Universities and Colleges Employers Association</w:t>
      </w:r>
      <w:r>
        <w:rPr>
          <w:color w:val="000000"/>
        </w:rPr>
        <w:t xml:space="preserve">; </w:t>
      </w:r>
    </w:p>
    <w:p w14:paraId="7917C58E" w14:textId="770EE82A" w:rsidR="00DA3BFB" w:rsidRDefault="00DA3BFB" w:rsidP="008565AF">
      <w:pPr>
        <w:numPr>
          <w:ilvl w:val="0"/>
          <w:numId w:val="3"/>
        </w:numPr>
        <w:spacing w:after="0"/>
        <w:contextualSpacing/>
        <w:rPr>
          <w:color w:val="000000"/>
        </w:rPr>
      </w:pPr>
      <w:r>
        <w:rPr>
          <w:color w:val="000000"/>
        </w:rPr>
        <w:t>future employers;</w:t>
      </w:r>
    </w:p>
    <w:p w14:paraId="6924E56F" w14:textId="77777777" w:rsidR="005565C1" w:rsidRDefault="0074551C">
      <w:pPr>
        <w:numPr>
          <w:ilvl w:val="0"/>
          <w:numId w:val="3"/>
        </w:numPr>
        <w:pBdr>
          <w:top w:val="nil"/>
          <w:left w:val="nil"/>
          <w:bottom w:val="nil"/>
          <w:right w:val="nil"/>
          <w:between w:val="nil"/>
        </w:pBdr>
        <w:spacing w:after="0"/>
        <w:contextualSpacing/>
        <w:rPr>
          <w:color w:val="000000"/>
        </w:rPr>
      </w:pPr>
      <w:r>
        <w:rPr>
          <w:color w:val="000000"/>
        </w:rPr>
        <w:t xml:space="preserve">insurers; and </w:t>
      </w:r>
    </w:p>
    <w:p w14:paraId="4782C6B7" w14:textId="41E7C7B8" w:rsidR="005565C1" w:rsidRPr="004A15BC" w:rsidRDefault="0074551C">
      <w:pPr>
        <w:numPr>
          <w:ilvl w:val="0"/>
          <w:numId w:val="3"/>
        </w:numPr>
        <w:pBdr>
          <w:top w:val="nil"/>
          <w:left w:val="nil"/>
          <w:bottom w:val="nil"/>
          <w:right w:val="nil"/>
          <w:between w:val="nil"/>
        </w:pBdr>
        <w:spacing w:after="0"/>
        <w:contextualSpacing/>
        <w:rPr>
          <w:color w:val="000000"/>
        </w:rPr>
      </w:pPr>
      <w:r>
        <w:rPr>
          <w:color w:val="000000"/>
        </w:rPr>
        <w:t>governmental departments, statutory and regulatory bodies including the Department for Work &amp; Pensions, the Home Office, UK Visas and Immigration,</w:t>
      </w:r>
      <w:r w:rsidR="00D050B2">
        <w:rPr>
          <w:color w:val="000000"/>
        </w:rPr>
        <w:t xml:space="preserve"> Higher Education Statistics Agency,</w:t>
      </w:r>
      <w:r>
        <w:rPr>
          <w:color w:val="000000"/>
        </w:rPr>
        <w:t xml:space="preserve"> Information Commissioner’s Office, the police and Her Majesty’s Revenue and Customs</w:t>
      </w:r>
      <w:r>
        <w:rPr>
          <w:rFonts w:ascii="Verdana" w:eastAsia="Verdana" w:hAnsi="Verdana" w:cs="Verdana"/>
          <w:color w:val="000000"/>
          <w:sz w:val="18"/>
          <w:szCs w:val="18"/>
        </w:rPr>
        <w:t>.</w:t>
      </w:r>
    </w:p>
    <w:p w14:paraId="73E5B8F5" w14:textId="1FBFF21B" w:rsidR="00F11789" w:rsidRPr="00F11789" w:rsidRDefault="00F11789" w:rsidP="00F11789">
      <w:pPr>
        <w:numPr>
          <w:ilvl w:val="0"/>
          <w:numId w:val="3"/>
        </w:numPr>
        <w:pBdr>
          <w:top w:val="nil"/>
          <w:left w:val="nil"/>
          <w:bottom w:val="nil"/>
          <w:right w:val="nil"/>
          <w:between w:val="nil"/>
        </w:pBdr>
        <w:spacing w:after="0"/>
        <w:contextualSpacing/>
        <w:rPr>
          <w:color w:val="000000"/>
        </w:rPr>
      </w:pPr>
      <w:r>
        <w:rPr>
          <w:rFonts w:ascii="Verdana" w:eastAsia="Verdana" w:hAnsi="Verdana" w:cs="Verdana"/>
          <w:color w:val="000000"/>
          <w:sz w:val="18"/>
          <w:szCs w:val="18"/>
        </w:rPr>
        <w:t>p</w:t>
      </w:r>
      <w:r w:rsidRPr="00F11789">
        <w:rPr>
          <w:rFonts w:ascii="Verdana" w:eastAsia="Verdana" w:hAnsi="Verdana" w:cs="Verdana"/>
          <w:color w:val="000000"/>
          <w:sz w:val="18"/>
          <w:szCs w:val="18"/>
        </w:rPr>
        <w:t>ublic health bodies suc</w:t>
      </w:r>
      <w:r w:rsidRPr="009F39F6">
        <w:rPr>
          <w:rFonts w:ascii="Verdana" w:eastAsia="Verdana" w:hAnsi="Verdana" w:cs="Verdana"/>
          <w:color w:val="000000"/>
          <w:sz w:val="18"/>
          <w:szCs w:val="18"/>
        </w:rPr>
        <w:t xml:space="preserve">h as Public Health England, the National Health Service </w:t>
      </w:r>
      <w:r w:rsidRPr="009F39F6">
        <w:rPr>
          <w:color w:val="FF0000"/>
        </w:rPr>
        <w:t xml:space="preserve">and local public health protection teams such as </w:t>
      </w:r>
      <w:r w:rsidRPr="00F11789">
        <w:rPr>
          <w:color w:val="FF0000"/>
        </w:rPr>
        <w:t>the London Coronavirus Response Cell</w:t>
      </w:r>
    </w:p>
    <w:p w14:paraId="7C34841C" w14:textId="791BA878" w:rsidR="0057287B" w:rsidRDefault="00F11789" w:rsidP="009C53EB">
      <w:pPr>
        <w:numPr>
          <w:ilvl w:val="0"/>
          <w:numId w:val="3"/>
        </w:numPr>
        <w:pBdr>
          <w:top w:val="nil"/>
          <w:left w:val="nil"/>
          <w:bottom w:val="nil"/>
          <w:right w:val="nil"/>
          <w:between w:val="nil"/>
        </w:pBdr>
        <w:spacing w:after="0"/>
        <w:contextualSpacing/>
        <w:rPr>
          <w:color w:val="000000"/>
        </w:rPr>
      </w:pPr>
      <w:r>
        <w:rPr>
          <w:rFonts w:ascii="Verdana" w:eastAsia="Verdana" w:hAnsi="Verdana" w:cs="Verdana"/>
          <w:color w:val="000000"/>
          <w:sz w:val="18"/>
          <w:szCs w:val="18"/>
        </w:rPr>
        <w:t>o</w:t>
      </w:r>
      <w:r w:rsidR="0057287B">
        <w:rPr>
          <w:rFonts w:ascii="Verdana" w:eastAsia="Verdana" w:hAnsi="Verdana" w:cs="Verdana"/>
          <w:color w:val="000000"/>
          <w:sz w:val="18"/>
          <w:szCs w:val="18"/>
        </w:rPr>
        <w:t>verseas Universities</w:t>
      </w:r>
      <w:r w:rsidR="009C53EB">
        <w:rPr>
          <w:rFonts w:ascii="Verdana" w:eastAsia="Verdana" w:hAnsi="Verdana" w:cs="Verdana"/>
          <w:color w:val="000000"/>
          <w:sz w:val="18"/>
          <w:szCs w:val="18"/>
        </w:rPr>
        <w:t xml:space="preserve">, in relation to the </w:t>
      </w:r>
      <w:r w:rsidR="0057287B">
        <w:rPr>
          <w:rFonts w:ascii="Verdana" w:eastAsia="Verdana" w:hAnsi="Verdana" w:cs="Verdana"/>
          <w:color w:val="000000"/>
          <w:sz w:val="18"/>
          <w:szCs w:val="18"/>
        </w:rPr>
        <w:t>staff Erasmus</w:t>
      </w:r>
      <w:r w:rsidR="00EC13DE">
        <w:rPr>
          <w:rFonts w:ascii="Verdana" w:eastAsia="Verdana" w:hAnsi="Verdana" w:cs="Verdana"/>
          <w:color w:val="000000"/>
          <w:sz w:val="18"/>
          <w:szCs w:val="18"/>
        </w:rPr>
        <w:t>+</w:t>
      </w:r>
      <w:r w:rsidR="0057287B">
        <w:rPr>
          <w:rFonts w:ascii="Verdana" w:eastAsia="Verdana" w:hAnsi="Verdana" w:cs="Verdana"/>
          <w:color w:val="000000"/>
          <w:sz w:val="18"/>
          <w:szCs w:val="18"/>
        </w:rPr>
        <w:t xml:space="preserve"> Scheme</w:t>
      </w:r>
      <w:r w:rsidR="009C53EB">
        <w:rPr>
          <w:rFonts w:ascii="Verdana" w:eastAsia="Verdana" w:hAnsi="Verdana" w:cs="Verdana"/>
          <w:color w:val="000000"/>
          <w:sz w:val="18"/>
          <w:szCs w:val="18"/>
        </w:rPr>
        <w:t>.</w:t>
      </w:r>
    </w:p>
    <w:p w14:paraId="5D679191" w14:textId="77777777" w:rsidR="005565C1" w:rsidRPr="000F7C62" w:rsidRDefault="0074551C" w:rsidP="000F7C62">
      <w:pPr>
        <w:pStyle w:val="Heading2"/>
        <w:rPr>
          <w:b w:val="0"/>
          <w:color w:val="4BACC6" w:themeColor="accent5"/>
          <w:sz w:val="28"/>
        </w:rPr>
      </w:pPr>
      <w:bookmarkStart w:id="13" w:name="_Toc527715334"/>
      <w:r w:rsidRPr="000F7C62">
        <w:rPr>
          <w:b w:val="0"/>
          <w:color w:val="4BACC6" w:themeColor="accent5"/>
          <w:sz w:val="28"/>
        </w:rPr>
        <w:t>Where is your data transferred to?</w:t>
      </w:r>
      <w:bookmarkEnd w:id="13"/>
    </w:p>
    <w:p w14:paraId="694842B6" w14:textId="76D6EB8D" w:rsidR="005565C1" w:rsidRDefault="0057287B" w:rsidP="001D0EC2">
      <w:pPr>
        <w:rPr>
          <w:rFonts w:ascii="Arial" w:eastAsia="Times New Roman" w:hAnsi="Arial" w:cs="Arial"/>
          <w:sz w:val="14"/>
          <w:szCs w:val="14"/>
          <w:lang w:eastAsia="zh-CN"/>
        </w:rPr>
      </w:pPr>
      <w:r>
        <w:t>We do not generally transfer staff data outside of the European Economic Area</w:t>
      </w:r>
      <w:r w:rsidR="00E92E49">
        <w:t xml:space="preserve"> (EEA)</w:t>
      </w:r>
      <w:r>
        <w:t xml:space="preserve">. </w:t>
      </w:r>
      <w:r w:rsidR="00E92E49">
        <w:t>However, we do transfer your personal data outside of the EEA for the following purposes</w:t>
      </w:r>
      <w:r w:rsidR="0074551C">
        <w:t>:</w:t>
      </w:r>
      <w:r w:rsidR="001D0EC2" w:rsidRPr="001D0EC2">
        <w:rPr>
          <w:rFonts w:ascii="Arial" w:eastAsia="Times New Roman" w:hAnsi="Arial" w:cs="Arial"/>
          <w:sz w:val="14"/>
          <w:szCs w:val="14"/>
          <w:lang w:eastAsia="zh-CN"/>
        </w:rPr>
        <w:t xml:space="preserve"> </w:t>
      </w:r>
    </w:p>
    <w:p w14:paraId="33341810" w14:textId="708BF972" w:rsidR="00E92E49" w:rsidRDefault="00E92E49" w:rsidP="001D0EC2">
      <w:pPr>
        <w:rPr>
          <w:rFonts w:ascii="Arial" w:eastAsia="Times New Roman" w:hAnsi="Arial" w:cs="Arial"/>
          <w:sz w:val="14"/>
          <w:szCs w:val="14"/>
          <w:lang w:eastAsia="zh-CN"/>
        </w:rPr>
      </w:pPr>
    </w:p>
    <w:p w14:paraId="44ED903C" w14:textId="32ECC855" w:rsidR="00E92E49" w:rsidRPr="00EC13DE" w:rsidRDefault="00E92E49" w:rsidP="001D0EC2">
      <w:pPr>
        <w:rPr>
          <w:rFonts w:asciiTheme="majorHAnsi" w:eastAsia="Times New Roman" w:hAnsiTheme="majorHAnsi" w:cstheme="majorHAnsi"/>
          <w:b/>
          <w:bCs/>
          <w:lang w:eastAsia="zh-CN"/>
        </w:rPr>
      </w:pPr>
      <w:r w:rsidRPr="00EC13DE">
        <w:rPr>
          <w:rFonts w:asciiTheme="majorHAnsi" w:eastAsia="Times New Roman" w:hAnsiTheme="majorHAnsi" w:cstheme="majorHAnsi"/>
          <w:b/>
          <w:bCs/>
          <w:lang w:eastAsia="zh-CN"/>
        </w:rPr>
        <w:t>Communicating with you and providing information about your employment</w:t>
      </w:r>
    </w:p>
    <w:p w14:paraId="40CE373A" w14:textId="0DA167CF" w:rsidR="00E92E49" w:rsidRDefault="00E92E49" w:rsidP="001D0EC2">
      <w:pPr>
        <w:rPr>
          <w:rFonts w:asciiTheme="majorHAnsi" w:eastAsia="Times New Roman" w:hAnsiTheme="majorHAnsi" w:cstheme="majorHAnsi"/>
          <w:lang w:eastAsia="zh-CN"/>
        </w:rPr>
      </w:pPr>
      <w:r w:rsidRPr="00EC13DE">
        <w:rPr>
          <w:rFonts w:asciiTheme="majorHAnsi" w:eastAsia="Times New Roman" w:hAnsiTheme="majorHAnsi" w:cstheme="majorHAnsi"/>
          <w:lang w:eastAsia="zh-CN"/>
        </w:rPr>
        <w:t xml:space="preserve">SOAS uses Gmail as its </w:t>
      </w:r>
      <w:r w:rsidR="0051659F" w:rsidRPr="00EC13DE">
        <w:rPr>
          <w:rFonts w:asciiTheme="majorHAnsi" w:eastAsia="Times New Roman" w:hAnsiTheme="majorHAnsi" w:cstheme="majorHAnsi"/>
          <w:lang w:eastAsia="zh-CN"/>
        </w:rPr>
        <w:t xml:space="preserve">email management system. Gmail is a cloud-based service provided by Google. </w:t>
      </w:r>
      <w:r w:rsidR="00D67EA4" w:rsidRPr="00EC13DE">
        <w:rPr>
          <w:rFonts w:asciiTheme="majorHAnsi" w:eastAsia="Times New Roman" w:hAnsiTheme="majorHAnsi" w:cstheme="majorHAnsi"/>
          <w:lang w:eastAsia="zh-CN"/>
        </w:rPr>
        <w:t>The data we provide to Google is held</w:t>
      </w:r>
      <w:r w:rsidR="005A37E4" w:rsidRPr="00EC13DE">
        <w:rPr>
          <w:rFonts w:asciiTheme="majorHAnsi" w:eastAsia="Times New Roman" w:hAnsiTheme="majorHAnsi" w:cstheme="majorHAnsi"/>
          <w:lang w:eastAsia="zh-CN"/>
        </w:rPr>
        <w:t xml:space="preserve"> and processed</w:t>
      </w:r>
      <w:r w:rsidR="00D67EA4" w:rsidRPr="00EC13DE">
        <w:rPr>
          <w:rFonts w:asciiTheme="majorHAnsi" w:eastAsia="Times New Roman" w:hAnsiTheme="majorHAnsi" w:cstheme="majorHAnsi"/>
          <w:lang w:eastAsia="zh-CN"/>
        </w:rPr>
        <w:t xml:space="preserve"> </w:t>
      </w:r>
      <w:r w:rsidR="00425921">
        <w:rPr>
          <w:rFonts w:asciiTheme="majorHAnsi" w:eastAsia="Times New Roman" w:hAnsiTheme="majorHAnsi" w:cstheme="majorHAnsi"/>
          <w:lang w:eastAsia="zh-CN"/>
        </w:rPr>
        <w:t xml:space="preserve">in the </w:t>
      </w:r>
      <w:r w:rsidR="00DD1302">
        <w:rPr>
          <w:rFonts w:asciiTheme="majorHAnsi" w:eastAsia="Times New Roman" w:hAnsiTheme="majorHAnsi" w:cstheme="majorHAnsi"/>
          <w:lang w:eastAsia="zh-CN"/>
        </w:rPr>
        <w:t>United States</w:t>
      </w:r>
      <w:r w:rsidR="00D67EA4" w:rsidRPr="00EC13DE">
        <w:rPr>
          <w:rFonts w:asciiTheme="majorHAnsi" w:eastAsia="Times New Roman" w:hAnsiTheme="majorHAnsi" w:cstheme="majorHAnsi"/>
          <w:lang w:eastAsia="zh-CN"/>
        </w:rPr>
        <w:t>.</w:t>
      </w:r>
      <w:r w:rsidR="0051659F" w:rsidRPr="00EC13DE">
        <w:rPr>
          <w:rFonts w:asciiTheme="majorHAnsi" w:eastAsia="Times New Roman" w:hAnsiTheme="majorHAnsi" w:cstheme="majorHAnsi"/>
          <w:lang w:eastAsia="zh-CN"/>
        </w:rPr>
        <w:t xml:space="preserve"> </w:t>
      </w:r>
      <w:r w:rsidR="005A37E4" w:rsidRPr="00EC13DE">
        <w:rPr>
          <w:rFonts w:asciiTheme="majorHAnsi" w:eastAsia="Times New Roman" w:hAnsiTheme="majorHAnsi" w:cstheme="majorHAnsi"/>
          <w:lang w:eastAsia="zh-CN"/>
        </w:rPr>
        <w:t>SOAS has entered into a Data Processing Agreement with Google to ensure that all personal data and Sensitive Information is secure, and that individuals can exercise their rights under the law and have access to effective legal remedies.</w:t>
      </w:r>
      <w:r w:rsidR="000D3395">
        <w:rPr>
          <w:rFonts w:asciiTheme="majorHAnsi" w:eastAsia="Times New Roman" w:hAnsiTheme="majorHAnsi" w:cstheme="majorHAnsi"/>
          <w:lang w:eastAsia="zh-CN"/>
        </w:rPr>
        <w:t xml:space="preserve"> Google is</w:t>
      </w:r>
      <w:r w:rsidR="00E51478">
        <w:rPr>
          <w:rFonts w:asciiTheme="majorHAnsi" w:eastAsia="Times New Roman" w:hAnsiTheme="majorHAnsi" w:cstheme="majorHAnsi"/>
          <w:lang w:eastAsia="zh-CN"/>
        </w:rPr>
        <w:t xml:space="preserve"> registered in the US</w:t>
      </w:r>
      <w:r w:rsidR="000D3395">
        <w:rPr>
          <w:rFonts w:asciiTheme="majorHAnsi" w:eastAsia="Times New Roman" w:hAnsiTheme="majorHAnsi" w:cstheme="majorHAnsi"/>
          <w:lang w:eastAsia="zh-CN"/>
        </w:rPr>
        <w:t xml:space="preserve"> and is signed up to Privacy Shield, the EU-US framework</w:t>
      </w:r>
      <w:r w:rsidR="00E51478">
        <w:rPr>
          <w:rFonts w:asciiTheme="majorHAnsi" w:eastAsia="Times New Roman" w:hAnsiTheme="majorHAnsi" w:cstheme="majorHAnsi"/>
          <w:lang w:eastAsia="zh-CN"/>
        </w:rPr>
        <w:t xml:space="preserve"> for transferring personal data between the US and </w:t>
      </w:r>
      <w:r w:rsidR="00DD1302">
        <w:rPr>
          <w:rFonts w:asciiTheme="majorHAnsi" w:eastAsia="Times New Roman" w:hAnsiTheme="majorHAnsi" w:cstheme="majorHAnsi"/>
          <w:lang w:eastAsia="zh-CN"/>
        </w:rPr>
        <w:t>EU</w:t>
      </w:r>
      <w:r w:rsidR="00E51478">
        <w:rPr>
          <w:rFonts w:asciiTheme="majorHAnsi" w:eastAsia="Times New Roman" w:hAnsiTheme="majorHAnsi" w:cstheme="majorHAnsi"/>
          <w:lang w:eastAsia="zh-CN"/>
        </w:rPr>
        <w:t xml:space="preserve"> territories.</w:t>
      </w:r>
    </w:p>
    <w:p w14:paraId="4C26A71B" w14:textId="77777777" w:rsidR="00D050B2" w:rsidRPr="00EC13DE" w:rsidRDefault="00D050B2" w:rsidP="001D0EC2">
      <w:pPr>
        <w:rPr>
          <w:rFonts w:asciiTheme="majorHAnsi" w:eastAsia="Times New Roman" w:hAnsiTheme="majorHAnsi" w:cstheme="majorHAnsi"/>
          <w:lang w:eastAsia="zh-CN"/>
        </w:rPr>
      </w:pPr>
    </w:p>
    <w:p w14:paraId="56DBE3E1" w14:textId="1F411FFF" w:rsidR="005A37E4" w:rsidRPr="00EC13DE" w:rsidRDefault="004134BE" w:rsidP="001D0EC2">
      <w:pPr>
        <w:rPr>
          <w:rFonts w:asciiTheme="majorHAnsi" w:eastAsia="Times New Roman" w:hAnsiTheme="majorHAnsi" w:cstheme="majorHAnsi"/>
          <w:b/>
          <w:bCs/>
          <w:lang w:eastAsia="zh-CN"/>
        </w:rPr>
      </w:pPr>
      <w:r w:rsidRPr="00EC13DE">
        <w:rPr>
          <w:rFonts w:asciiTheme="majorHAnsi" w:eastAsia="Times New Roman" w:hAnsiTheme="majorHAnsi" w:cstheme="majorHAnsi"/>
          <w:b/>
          <w:bCs/>
          <w:lang w:eastAsia="zh-CN"/>
        </w:rPr>
        <w:t>Administering staff teaching and training placements under the Erasmus+ scheme</w:t>
      </w:r>
    </w:p>
    <w:p w14:paraId="75FDB293" w14:textId="7567C130" w:rsidR="00F11789" w:rsidRPr="00F11789" w:rsidRDefault="004134BE" w:rsidP="009F39F6">
      <w:pPr>
        <w:shd w:val="clear" w:color="auto" w:fill="FFFFFF"/>
        <w:spacing w:before="100" w:beforeAutospacing="1" w:after="100" w:afterAutospacing="1" w:line="240" w:lineRule="auto"/>
        <w:rPr>
          <w:rFonts w:ascii="Arial" w:eastAsia="Times New Roman" w:hAnsi="Arial" w:cs="Arial"/>
          <w:color w:val="707070"/>
          <w:sz w:val="20"/>
          <w:szCs w:val="20"/>
          <w:lang w:eastAsia="ja-JP"/>
        </w:rPr>
      </w:pPr>
      <w:r w:rsidRPr="00EC13DE">
        <w:rPr>
          <w:rFonts w:asciiTheme="majorHAnsi" w:eastAsia="Times New Roman" w:hAnsiTheme="majorHAnsi" w:cstheme="majorHAnsi"/>
          <w:lang w:eastAsia="zh-CN"/>
        </w:rPr>
        <w:t xml:space="preserve">Some staff can apply under the Erasmus+ scheme to </w:t>
      </w:r>
      <w:r w:rsidRPr="00EC13DE">
        <w:rPr>
          <w:rFonts w:asciiTheme="majorHAnsi" w:eastAsia="Times New Roman" w:hAnsiTheme="majorHAnsi" w:cstheme="majorHAnsi"/>
          <w:lang w:eastAsia="ja-JP"/>
        </w:rPr>
        <w:t>deliver teaching at another higher education institution (HEI) abroad, or to undertake a training event or undergo job shadowing/observation/training in a relevant organisation abroad</w:t>
      </w:r>
      <w:r w:rsidR="00AA5358" w:rsidRPr="00EC13DE">
        <w:rPr>
          <w:rFonts w:asciiTheme="majorHAnsi" w:eastAsia="Times New Roman" w:hAnsiTheme="majorHAnsi" w:cstheme="majorHAnsi"/>
          <w:lang w:eastAsia="ja-JP"/>
        </w:rPr>
        <w:t xml:space="preserve">. Whilst many of the participants in the Erasmus programme are in the EU, the programme also partners with institutions outside the EEA. </w:t>
      </w:r>
      <w:r w:rsidR="00451E28" w:rsidRPr="00EC13DE">
        <w:rPr>
          <w:rFonts w:asciiTheme="majorHAnsi" w:eastAsia="Times New Roman" w:hAnsiTheme="majorHAnsi" w:cstheme="majorHAnsi"/>
          <w:lang w:eastAsia="ja-JP"/>
        </w:rPr>
        <w:t xml:space="preserve">We will </w:t>
      </w:r>
      <w:r w:rsidR="008B5073" w:rsidRPr="00EC13DE">
        <w:rPr>
          <w:rFonts w:asciiTheme="majorHAnsi" w:eastAsia="Times New Roman" w:hAnsiTheme="majorHAnsi" w:cstheme="majorHAnsi"/>
          <w:lang w:eastAsia="ja-JP"/>
        </w:rPr>
        <w:t xml:space="preserve">only </w:t>
      </w:r>
      <w:r w:rsidR="000E7695">
        <w:rPr>
          <w:rFonts w:asciiTheme="majorHAnsi" w:eastAsia="Times New Roman" w:hAnsiTheme="majorHAnsi" w:cstheme="majorHAnsi"/>
          <w:lang w:eastAsia="ja-JP"/>
        </w:rPr>
        <w:t>transfer your personal data</w:t>
      </w:r>
      <w:r w:rsidR="00451E28" w:rsidRPr="00EC13DE">
        <w:rPr>
          <w:rFonts w:asciiTheme="majorHAnsi" w:eastAsia="Times New Roman" w:hAnsiTheme="majorHAnsi" w:cstheme="majorHAnsi"/>
          <w:lang w:eastAsia="ja-JP"/>
        </w:rPr>
        <w:t xml:space="preserve"> </w:t>
      </w:r>
      <w:r w:rsidR="008B5073" w:rsidRPr="00EC13DE">
        <w:rPr>
          <w:rFonts w:asciiTheme="majorHAnsi" w:eastAsia="Times New Roman" w:hAnsiTheme="majorHAnsi" w:cstheme="majorHAnsi"/>
          <w:lang w:eastAsia="ja-JP"/>
        </w:rPr>
        <w:t>if</w:t>
      </w:r>
      <w:r w:rsidR="00451E28" w:rsidRPr="00EC13DE">
        <w:rPr>
          <w:rFonts w:asciiTheme="majorHAnsi" w:eastAsia="Times New Roman" w:hAnsiTheme="majorHAnsi" w:cstheme="majorHAnsi"/>
          <w:lang w:eastAsia="ja-JP"/>
        </w:rPr>
        <w:t xml:space="preserve"> you have given us permission to do so</w:t>
      </w:r>
      <w:r w:rsidR="00451E28">
        <w:rPr>
          <w:rFonts w:ascii="Arial" w:eastAsia="Times New Roman" w:hAnsi="Arial" w:cs="Arial"/>
          <w:color w:val="707070"/>
          <w:sz w:val="20"/>
          <w:szCs w:val="20"/>
          <w:lang w:eastAsia="ja-JP"/>
        </w:rPr>
        <w:t>.</w:t>
      </w:r>
    </w:p>
    <w:p w14:paraId="00FBE3A1" w14:textId="2CBE7D93" w:rsidR="005565C1" w:rsidRPr="000F7C62" w:rsidRDefault="0074551C" w:rsidP="000F7C62">
      <w:pPr>
        <w:pStyle w:val="Heading2"/>
        <w:rPr>
          <w:b w:val="0"/>
          <w:color w:val="4BACC6" w:themeColor="accent5"/>
          <w:sz w:val="28"/>
        </w:rPr>
      </w:pPr>
      <w:bookmarkStart w:id="14" w:name="_Toc527715335"/>
      <w:r w:rsidRPr="000F7C62">
        <w:rPr>
          <w:b w:val="0"/>
          <w:color w:val="4BACC6" w:themeColor="accent5"/>
          <w:sz w:val="28"/>
        </w:rPr>
        <w:t>How long do we keep your personal data for?</w:t>
      </w:r>
      <w:bookmarkEnd w:id="14"/>
    </w:p>
    <w:p w14:paraId="5A585647" w14:textId="18240BA0" w:rsidR="005565C1" w:rsidRDefault="0074551C">
      <w:r>
        <w:t xml:space="preserve">As an employee with SOAS we will keep your data for the duration of your employment and then, after your employment here ends, for as long as necessary to preserve and uphold your and our rights and obligations. This </w:t>
      </w:r>
      <w:r w:rsidR="00D01429">
        <w:t>means</w:t>
      </w:r>
      <w:r>
        <w:t xml:space="preserve"> we keep some types of personal data longer than others</w:t>
      </w:r>
      <w:r w:rsidR="00CF1A53">
        <w:t>.</w:t>
      </w:r>
    </w:p>
    <w:p w14:paraId="09F2C3E1" w14:textId="31423A0B" w:rsidR="005565C1" w:rsidRDefault="0074551C">
      <w:r>
        <w:t xml:space="preserve">We will only retain your data for a limited period. </w:t>
      </w:r>
      <w:r w:rsidR="00D01429">
        <w:t>How long we keep</w:t>
      </w:r>
      <w:r>
        <w:t xml:space="preserve"> </w:t>
      </w:r>
      <w:r w:rsidR="00D01429">
        <w:t xml:space="preserve">your data </w:t>
      </w:r>
      <w:r>
        <w:t>depend</w:t>
      </w:r>
      <w:r w:rsidR="00D01429">
        <w:t>s</w:t>
      </w:r>
      <w:r>
        <w:t xml:space="preserve"> on the following factors, which include but </w:t>
      </w:r>
      <w:r w:rsidR="00C71AC9">
        <w:t>are</w:t>
      </w:r>
      <w:r>
        <w:t xml:space="preserve"> not limited to:</w:t>
      </w:r>
    </w:p>
    <w:p w14:paraId="415144C3" w14:textId="68F5E205" w:rsidR="005565C1" w:rsidRDefault="0074551C">
      <w:pPr>
        <w:numPr>
          <w:ilvl w:val="0"/>
          <w:numId w:val="1"/>
        </w:numPr>
        <w:pBdr>
          <w:top w:val="nil"/>
          <w:left w:val="nil"/>
          <w:bottom w:val="nil"/>
          <w:right w:val="nil"/>
          <w:between w:val="nil"/>
        </w:pBdr>
        <w:spacing w:after="0"/>
        <w:contextualSpacing/>
      </w:pPr>
      <w:r>
        <w:rPr>
          <w:color w:val="000000"/>
        </w:rPr>
        <w:t>An</w:t>
      </w:r>
      <w:r w:rsidR="00B46B88">
        <w:rPr>
          <w:color w:val="000000"/>
        </w:rPr>
        <w:t>y laws or regulations we must</w:t>
      </w:r>
      <w:r>
        <w:rPr>
          <w:color w:val="000000"/>
        </w:rPr>
        <w:t xml:space="preserve"> follow</w:t>
      </w:r>
    </w:p>
    <w:p w14:paraId="65C7C541" w14:textId="3FF325C5" w:rsidR="005565C1" w:rsidRDefault="0074551C">
      <w:pPr>
        <w:numPr>
          <w:ilvl w:val="0"/>
          <w:numId w:val="1"/>
        </w:numPr>
        <w:pBdr>
          <w:top w:val="nil"/>
          <w:left w:val="nil"/>
          <w:bottom w:val="nil"/>
          <w:right w:val="nil"/>
          <w:between w:val="nil"/>
        </w:pBdr>
        <w:spacing w:after="0"/>
        <w:contextualSpacing/>
      </w:pPr>
      <w:r>
        <w:rPr>
          <w:color w:val="000000"/>
        </w:rPr>
        <w:t>If we are engaged in a legal or other dispute with you, or with a third party</w:t>
      </w:r>
    </w:p>
    <w:p w14:paraId="3BE73557" w14:textId="77777777" w:rsidR="005565C1" w:rsidRDefault="0074551C">
      <w:pPr>
        <w:numPr>
          <w:ilvl w:val="0"/>
          <w:numId w:val="1"/>
        </w:numPr>
        <w:pBdr>
          <w:top w:val="nil"/>
          <w:left w:val="nil"/>
          <w:bottom w:val="nil"/>
          <w:right w:val="nil"/>
          <w:between w:val="nil"/>
        </w:pBdr>
        <w:spacing w:after="0"/>
        <w:contextualSpacing/>
      </w:pPr>
      <w:r>
        <w:rPr>
          <w:color w:val="000000"/>
        </w:rPr>
        <w:t>The type of information we hold about you</w:t>
      </w:r>
    </w:p>
    <w:p w14:paraId="2FF62592" w14:textId="77777777" w:rsidR="005565C1" w:rsidRPr="0074551C" w:rsidRDefault="0074551C">
      <w:pPr>
        <w:numPr>
          <w:ilvl w:val="0"/>
          <w:numId w:val="1"/>
        </w:numPr>
        <w:pBdr>
          <w:top w:val="nil"/>
          <w:left w:val="nil"/>
          <w:bottom w:val="nil"/>
          <w:right w:val="nil"/>
          <w:between w:val="nil"/>
        </w:pBdr>
        <w:contextualSpacing/>
      </w:pPr>
      <w:r>
        <w:rPr>
          <w:color w:val="000000"/>
        </w:rPr>
        <w:t>Whether we have been asked by you or a regulatory authority to keep your data for a valid reason</w:t>
      </w:r>
    </w:p>
    <w:p w14:paraId="110C1926" w14:textId="77777777" w:rsidR="0074551C" w:rsidRDefault="0074551C" w:rsidP="0074551C">
      <w:pPr>
        <w:pBdr>
          <w:top w:val="nil"/>
          <w:left w:val="nil"/>
          <w:bottom w:val="nil"/>
          <w:right w:val="nil"/>
          <w:between w:val="nil"/>
        </w:pBdr>
        <w:ind w:left="720"/>
        <w:contextualSpacing/>
      </w:pPr>
    </w:p>
    <w:p w14:paraId="182D88BF" w14:textId="77777777" w:rsidR="005565C1" w:rsidRDefault="0074551C">
      <w:r>
        <w:t xml:space="preserve">SOAS will keep </w:t>
      </w:r>
      <w:r w:rsidR="00561012">
        <w:t>records containing your personal information for varying periods of time</w:t>
      </w:r>
      <w:r w:rsidR="005B22A4">
        <w:t>, and depending on the factors listed above</w:t>
      </w:r>
      <w:r w:rsidR="00561012">
        <w:t>. For more specific</w:t>
      </w:r>
      <w:r>
        <w:t xml:space="preserve"> information on the retention of staff data, please see the SOAS retention schedule here: </w:t>
      </w:r>
      <w:hyperlink r:id="rId18">
        <w:r>
          <w:rPr>
            <w:color w:val="1155CC"/>
            <w:u w:val="single"/>
          </w:rPr>
          <w:t>SOAS Retention Schedule</w:t>
        </w:r>
      </w:hyperlink>
    </w:p>
    <w:p w14:paraId="25E3B4DF" w14:textId="2D1231F1" w:rsidR="005565C1" w:rsidRPr="000F7C62" w:rsidRDefault="000F7C62" w:rsidP="000F7C62">
      <w:pPr>
        <w:pStyle w:val="Heading2"/>
        <w:rPr>
          <w:b w:val="0"/>
        </w:rPr>
      </w:pPr>
      <w:bookmarkStart w:id="15" w:name="_Toc527715336"/>
      <w:r w:rsidRPr="000F7C62">
        <w:rPr>
          <w:b w:val="0"/>
          <w:color w:val="4BACC6" w:themeColor="accent5"/>
          <w:sz w:val="28"/>
        </w:rPr>
        <w:t>What are your rights?</w:t>
      </w:r>
      <w:bookmarkEnd w:id="15"/>
    </w:p>
    <w:p w14:paraId="2B9E8C4E" w14:textId="0E65B68F" w:rsidR="005565C1" w:rsidRDefault="0074551C">
      <w:r>
        <w:t>You have certain legal rights in relation to your personal data. Some legal rights may not be available depending on the lawful basis under which we are processing your data.</w:t>
      </w:r>
      <w:r w:rsidR="00806922" w:rsidRPr="00806922">
        <w:t xml:space="preserve"> You will not have to pay a fee to access your personal information (or to exercise any of the other rights). However, </w:t>
      </w:r>
      <w:r w:rsidR="00806922">
        <w:t>the School</w:t>
      </w:r>
      <w:r w:rsidR="00806922" w:rsidRPr="00806922">
        <w:t xml:space="preserve"> may charge a reasonable fee if your request for access is clearly unfounded or excessive. Alternatively, we may refuse to comply with the request in such circumstances.</w:t>
      </w:r>
      <w:r w:rsidR="000E7695">
        <w:t xml:space="preserve"> A guide on how to make a ‘Subject Access Request’ is available on our website here: </w:t>
      </w:r>
      <w:hyperlink r:id="rId19" w:history="1">
        <w:r w:rsidR="000E7695">
          <w:rPr>
            <w:rStyle w:val="Hyperlink"/>
          </w:rPr>
          <w:t>Making a request for your data</w:t>
        </w:r>
      </w:hyperlink>
    </w:p>
    <w:p w14:paraId="1C22372B" w14:textId="44E237DA" w:rsidR="00806922" w:rsidRDefault="00806922">
      <w:r>
        <w:t>The School</w:t>
      </w:r>
      <w:r w:rsidRPr="00806922">
        <w:t xml:space="preserve"> may need to request specific information from you to help </w:t>
      </w:r>
      <w:r>
        <w:t>the School</w:t>
      </w:r>
      <w:r w:rsidRPr="00806922">
        <w:t xml:space="preserve"> confirm your identity and ensure your right to access the information (or to exercise any of your other rights). This is another appropriate security measure to ensure that personal information is not disclosed to any person who has no right to receive it.</w:t>
      </w:r>
    </w:p>
    <w:p w14:paraId="7C795623" w14:textId="77777777" w:rsidR="005565C1" w:rsidRDefault="0074551C">
      <w:r>
        <w:t>As a member of staff, we may process your personal data under the following legal bases:</w:t>
      </w:r>
    </w:p>
    <w:p w14:paraId="55EA79B2" w14:textId="77777777" w:rsidR="005565C1" w:rsidRDefault="0074551C">
      <w:pPr>
        <w:numPr>
          <w:ilvl w:val="0"/>
          <w:numId w:val="2"/>
        </w:numPr>
        <w:contextualSpacing/>
      </w:pPr>
      <w:r>
        <w:t>contract</w:t>
      </w:r>
    </w:p>
    <w:p w14:paraId="1F4B7A9B" w14:textId="77777777" w:rsidR="005565C1" w:rsidRDefault="0074551C">
      <w:pPr>
        <w:numPr>
          <w:ilvl w:val="0"/>
          <w:numId w:val="2"/>
        </w:numPr>
        <w:contextualSpacing/>
      </w:pPr>
      <w:r>
        <w:t>legal obligation</w:t>
      </w:r>
    </w:p>
    <w:p w14:paraId="2DAB5717" w14:textId="77777777" w:rsidR="005565C1" w:rsidRDefault="0074551C">
      <w:pPr>
        <w:numPr>
          <w:ilvl w:val="0"/>
          <w:numId w:val="2"/>
        </w:numPr>
        <w:contextualSpacing/>
      </w:pPr>
      <w:r>
        <w:t>vital interests</w:t>
      </w:r>
    </w:p>
    <w:p w14:paraId="12D2E48E" w14:textId="798A4305" w:rsidR="00C71AC9" w:rsidRDefault="0074551C" w:rsidP="000F7C62">
      <w:pPr>
        <w:numPr>
          <w:ilvl w:val="0"/>
          <w:numId w:val="2"/>
        </w:numPr>
        <w:contextualSpacing/>
      </w:pPr>
      <w:r>
        <w:t>legitimate interests</w:t>
      </w:r>
    </w:p>
    <w:p w14:paraId="005E2E85" w14:textId="6B86098D" w:rsidR="008135E6" w:rsidRDefault="008135E6"/>
    <w:p w14:paraId="3F96E5FD" w14:textId="7638E961" w:rsidR="005565C1" w:rsidRPr="00D01429" w:rsidRDefault="0074551C" w:rsidP="00D01429">
      <w:pPr>
        <w:pStyle w:val="Heading3"/>
        <w:rPr>
          <w:b w:val="0"/>
          <w:color w:val="00B0F0"/>
          <w:sz w:val="24"/>
        </w:rPr>
      </w:pPr>
      <w:r w:rsidRPr="00D01429">
        <w:rPr>
          <w:b w:val="0"/>
          <w:color w:val="00B0F0"/>
          <w:sz w:val="24"/>
        </w:rPr>
        <w:t>The table below shows which rights are available to you under each lawful basis:</w:t>
      </w:r>
    </w:p>
    <w:tbl>
      <w:tblPr>
        <w:tblStyle w:val="GridTable4-Accent61"/>
        <w:tblW w:w="9039" w:type="dxa"/>
        <w:tblLayout w:type="fixed"/>
        <w:tblLook w:val="04A0" w:firstRow="1" w:lastRow="0" w:firstColumn="1" w:lastColumn="0" w:noHBand="0" w:noVBand="1"/>
      </w:tblPr>
      <w:tblGrid>
        <w:gridCol w:w="1696"/>
        <w:gridCol w:w="851"/>
        <w:gridCol w:w="1276"/>
        <w:gridCol w:w="1275"/>
        <w:gridCol w:w="1531"/>
        <w:gridCol w:w="1276"/>
        <w:gridCol w:w="1134"/>
      </w:tblGrid>
      <w:tr w:rsidR="00561012" w14:paraId="414BA4F6" w14:textId="77777777" w:rsidTr="00D014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restart"/>
            <w:hideMark/>
          </w:tcPr>
          <w:p w14:paraId="1B0202EA" w14:textId="77777777" w:rsidR="00561012" w:rsidRPr="00514C70" w:rsidRDefault="00763339">
            <w:pPr>
              <w:rPr>
                <w:rFonts w:asciiTheme="majorHAnsi" w:hAnsiTheme="majorHAnsi" w:cstheme="majorHAnsi"/>
                <w:b w:val="0"/>
                <w:sz w:val="24"/>
                <w:szCs w:val="24"/>
              </w:rPr>
            </w:pPr>
            <w:r>
              <w:rPr>
                <w:rFonts w:asciiTheme="majorHAnsi" w:hAnsiTheme="majorHAnsi" w:cstheme="majorHAnsi"/>
                <w:sz w:val="24"/>
                <w:szCs w:val="24"/>
              </w:rPr>
              <w:t>Lawful</w:t>
            </w:r>
            <w:r w:rsidR="00561012" w:rsidRPr="00514C70">
              <w:rPr>
                <w:rFonts w:asciiTheme="majorHAnsi" w:hAnsiTheme="majorHAnsi" w:cstheme="majorHAnsi"/>
                <w:sz w:val="24"/>
                <w:szCs w:val="24"/>
              </w:rPr>
              <w:t xml:space="preserve"> basis</w:t>
            </w:r>
          </w:p>
        </w:tc>
        <w:tc>
          <w:tcPr>
            <w:tcW w:w="7343" w:type="dxa"/>
            <w:gridSpan w:val="6"/>
            <w:hideMark/>
          </w:tcPr>
          <w:p w14:paraId="373682FB" w14:textId="77777777" w:rsidR="00561012" w:rsidRPr="00514C70" w:rsidRDefault="00561012">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r w:rsidRPr="00514C70">
              <w:rPr>
                <w:rFonts w:asciiTheme="majorHAnsi" w:hAnsiTheme="majorHAnsi" w:cstheme="majorHAnsi"/>
                <w:sz w:val="24"/>
                <w:szCs w:val="24"/>
              </w:rPr>
              <w:t>Individual’s rights</w:t>
            </w:r>
          </w:p>
        </w:tc>
      </w:tr>
      <w:tr w:rsidR="00514C70" w14:paraId="3CF20DA3" w14:textId="77777777" w:rsidTr="00D01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hideMark/>
          </w:tcPr>
          <w:p w14:paraId="0E0439AD" w14:textId="77777777" w:rsidR="00561012" w:rsidRPr="00514C70" w:rsidRDefault="00561012">
            <w:pPr>
              <w:rPr>
                <w:rFonts w:asciiTheme="majorHAnsi" w:hAnsiTheme="majorHAnsi" w:cstheme="majorHAnsi"/>
                <w:b w:val="0"/>
                <w:sz w:val="24"/>
                <w:szCs w:val="24"/>
              </w:rPr>
            </w:pPr>
          </w:p>
        </w:tc>
        <w:tc>
          <w:tcPr>
            <w:tcW w:w="851" w:type="dxa"/>
            <w:hideMark/>
          </w:tcPr>
          <w:p w14:paraId="53256030" w14:textId="77777777" w:rsidR="00561012" w:rsidRPr="005B22A4" w:rsidRDefault="00561012" w:rsidP="00514C7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5B22A4">
              <w:rPr>
                <w:rFonts w:asciiTheme="majorHAnsi" w:hAnsiTheme="majorHAnsi" w:cstheme="majorHAnsi"/>
              </w:rPr>
              <w:t>Access</w:t>
            </w:r>
          </w:p>
        </w:tc>
        <w:tc>
          <w:tcPr>
            <w:tcW w:w="1276" w:type="dxa"/>
            <w:hideMark/>
          </w:tcPr>
          <w:p w14:paraId="5BE7F012" w14:textId="77777777" w:rsidR="00561012" w:rsidRPr="005B22A4" w:rsidRDefault="00514C70" w:rsidP="00514C7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5B22A4">
              <w:rPr>
                <w:rFonts w:asciiTheme="majorHAnsi" w:hAnsiTheme="majorHAnsi" w:cstheme="majorHAnsi"/>
              </w:rPr>
              <w:t>Correction</w:t>
            </w:r>
          </w:p>
        </w:tc>
        <w:tc>
          <w:tcPr>
            <w:tcW w:w="1275" w:type="dxa"/>
            <w:hideMark/>
          </w:tcPr>
          <w:p w14:paraId="6BF1CC30" w14:textId="77777777" w:rsidR="00561012" w:rsidRPr="005B22A4" w:rsidRDefault="00561012" w:rsidP="00514C7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5B22A4">
              <w:rPr>
                <w:rFonts w:asciiTheme="majorHAnsi" w:hAnsiTheme="majorHAnsi" w:cstheme="majorHAnsi"/>
              </w:rPr>
              <w:t>Restriction</w:t>
            </w:r>
          </w:p>
        </w:tc>
        <w:tc>
          <w:tcPr>
            <w:tcW w:w="1531" w:type="dxa"/>
            <w:hideMark/>
          </w:tcPr>
          <w:p w14:paraId="36332BA0" w14:textId="77777777" w:rsidR="00561012" w:rsidRPr="005B22A4" w:rsidRDefault="00561012" w:rsidP="00514C7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5B22A4">
              <w:rPr>
                <w:rFonts w:asciiTheme="majorHAnsi" w:hAnsiTheme="majorHAnsi" w:cstheme="majorHAnsi"/>
              </w:rPr>
              <w:t>Erasure</w:t>
            </w:r>
          </w:p>
        </w:tc>
        <w:tc>
          <w:tcPr>
            <w:tcW w:w="1276" w:type="dxa"/>
            <w:hideMark/>
          </w:tcPr>
          <w:p w14:paraId="641D5909" w14:textId="77777777" w:rsidR="00561012" w:rsidRPr="005B22A4" w:rsidRDefault="00561012" w:rsidP="00514C7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5B22A4">
              <w:rPr>
                <w:rFonts w:asciiTheme="majorHAnsi" w:hAnsiTheme="majorHAnsi" w:cstheme="majorHAnsi"/>
              </w:rPr>
              <w:t>Data Portability</w:t>
            </w:r>
          </w:p>
        </w:tc>
        <w:tc>
          <w:tcPr>
            <w:tcW w:w="1134" w:type="dxa"/>
            <w:hideMark/>
          </w:tcPr>
          <w:p w14:paraId="54EDAC26" w14:textId="77777777" w:rsidR="00561012" w:rsidRPr="005B22A4" w:rsidRDefault="00561012" w:rsidP="00514C7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5B22A4">
              <w:rPr>
                <w:rFonts w:asciiTheme="majorHAnsi" w:hAnsiTheme="majorHAnsi" w:cstheme="majorHAnsi"/>
              </w:rPr>
              <w:t>Objection</w:t>
            </w:r>
          </w:p>
        </w:tc>
      </w:tr>
      <w:tr w:rsidR="005B22A4" w14:paraId="39199B05" w14:textId="77777777" w:rsidTr="00D01429">
        <w:tc>
          <w:tcPr>
            <w:cnfStyle w:val="001000000000" w:firstRow="0" w:lastRow="0" w:firstColumn="1" w:lastColumn="0" w:oddVBand="0" w:evenVBand="0" w:oddHBand="0" w:evenHBand="0" w:firstRowFirstColumn="0" w:firstRowLastColumn="0" w:lastRowFirstColumn="0" w:lastRowLastColumn="0"/>
            <w:tcW w:w="1696" w:type="dxa"/>
          </w:tcPr>
          <w:p w14:paraId="2D020C45" w14:textId="77777777" w:rsidR="005B22A4" w:rsidRPr="005B22A4" w:rsidRDefault="005B22A4">
            <w:pPr>
              <w:rPr>
                <w:rFonts w:asciiTheme="majorHAnsi" w:hAnsiTheme="majorHAnsi" w:cstheme="majorHAnsi"/>
              </w:rPr>
            </w:pPr>
            <w:r>
              <w:rPr>
                <w:rFonts w:asciiTheme="majorHAnsi" w:hAnsiTheme="majorHAnsi" w:cstheme="majorHAnsi"/>
              </w:rPr>
              <w:t>Consent</w:t>
            </w:r>
          </w:p>
        </w:tc>
        <w:tc>
          <w:tcPr>
            <w:tcW w:w="851" w:type="dxa"/>
          </w:tcPr>
          <w:p w14:paraId="429D75AE" w14:textId="77777777" w:rsidR="005B22A4" w:rsidRPr="005B22A4" w:rsidRDefault="005B22A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Y</w:t>
            </w:r>
          </w:p>
        </w:tc>
        <w:tc>
          <w:tcPr>
            <w:tcW w:w="1276" w:type="dxa"/>
          </w:tcPr>
          <w:p w14:paraId="2DB85A0C" w14:textId="77777777" w:rsidR="005B22A4" w:rsidRPr="005B22A4" w:rsidRDefault="005B22A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Y</w:t>
            </w:r>
          </w:p>
        </w:tc>
        <w:tc>
          <w:tcPr>
            <w:tcW w:w="1275" w:type="dxa"/>
          </w:tcPr>
          <w:p w14:paraId="14633CED" w14:textId="77777777" w:rsidR="005B22A4" w:rsidRPr="005B22A4" w:rsidRDefault="005B22A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Y</w:t>
            </w:r>
          </w:p>
        </w:tc>
        <w:tc>
          <w:tcPr>
            <w:tcW w:w="1531" w:type="dxa"/>
          </w:tcPr>
          <w:p w14:paraId="3E251D46" w14:textId="32DA9FA4" w:rsidR="005B22A4" w:rsidRPr="005B22A4" w:rsidRDefault="005B22A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Y</w:t>
            </w:r>
            <w:r w:rsidR="00D01429">
              <w:rPr>
                <w:rFonts w:asciiTheme="majorHAnsi" w:hAnsiTheme="majorHAnsi" w:cstheme="majorHAnsi"/>
              </w:rPr>
              <w:t xml:space="preserve"> (right to withdraw consent)</w:t>
            </w:r>
          </w:p>
        </w:tc>
        <w:tc>
          <w:tcPr>
            <w:tcW w:w="1276" w:type="dxa"/>
          </w:tcPr>
          <w:p w14:paraId="30E0E3B7" w14:textId="77777777" w:rsidR="005B22A4" w:rsidRPr="005B22A4" w:rsidRDefault="005B22A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Y</w:t>
            </w:r>
          </w:p>
        </w:tc>
        <w:tc>
          <w:tcPr>
            <w:tcW w:w="1134" w:type="dxa"/>
          </w:tcPr>
          <w:p w14:paraId="3E8CC2CA" w14:textId="4A840B17" w:rsidR="005B22A4" w:rsidRPr="005B22A4" w:rsidRDefault="005B22A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Y</w:t>
            </w:r>
            <w:r w:rsidR="00D01429">
              <w:rPr>
                <w:rFonts w:asciiTheme="majorHAnsi" w:hAnsiTheme="majorHAnsi" w:cstheme="majorHAnsi"/>
              </w:rPr>
              <w:t xml:space="preserve"> (right to withdraw consent)</w:t>
            </w:r>
          </w:p>
        </w:tc>
      </w:tr>
      <w:tr w:rsidR="00514C70" w14:paraId="64F5A44A" w14:textId="77777777" w:rsidTr="00D01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hideMark/>
          </w:tcPr>
          <w:p w14:paraId="265CEE47" w14:textId="77777777" w:rsidR="00561012" w:rsidRPr="005B22A4" w:rsidRDefault="00561012">
            <w:pPr>
              <w:rPr>
                <w:rFonts w:asciiTheme="majorHAnsi" w:hAnsiTheme="majorHAnsi" w:cstheme="majorHAnsi"/>
              </w:rPr>
            </w:pPr>
            <w:r w:rsidRPr="005B22A4">
              <w:rPr>
                <w:rFonts w:asciiTheme="majorHAnsi" w:hAnsiTheme="majorHAnsi" w:cstheme="majorHAnsi"/>
              </w:rPr>
              <w:t>Contract</w:t>
            </w:r>
          </w:p>
        </w:tc>
        <w:tc>
          <w:tcPr>
            <w:tcW w:w="851" w:type="dxa"/>
            <w:hideMark/>
          </w:tcPr>
          <w:p w14:paraId="562DDD01" w14:textId="77777777" w:rsidR="00561012" w:rsidRPr="005B22A4" w:rsidRDefault="0056101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5B22A4">
              <w:rPr>
                <w:rFonts w:asciiTheme="majorHAnsi" w:hAnsiTheme="majorHAnsi" w:cstheme="majorHAnsi"/>
              </w:rPr>
              <w:t>Y</w:t>
            </w:r>
          </w:p>
        </w:tc>
        <w:tc>
          <w:tcPr>
            <w:tcW w:w="1276" w:type="dxa"/>
            <w:hideMark/>
          </w:tcPr>
          <w:p w14:paraId="38844695" w14:textId="77777777" w:rsidR="00561012" w:rsidRPr="005B22A4" w:rsidRDefault="0056101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5B22A4">
              <w:rPr>
                <w:rFonts w:asciiTheme="majorHAnsi" w:hAnsiTheme="majorHAnsi" w:cstheme="majorHAnsi"/>
              </w:rPr>
              <w:t>Y</w:t>
            </w:r>
          </w:p>
        </w:tc>
        <w:tc>
          <w:tcPr>
            <w:tcW w:w="1275" w:type="dxa"/>
            <w:hideMark/>
          </w:tcPr>
          <w:p w14:paraId="45948617" w14:textId="77777777" w:rsidR="00561012" w:rsidRPr="005B22A4" w:rsidRDefault="005B22A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Y</w:t>
            </w:r>
          </w:p>
        </w:tc>
        <w:tc>
          <w:tcPr>
            <w:tcW w:w="1531" w:type="dxa"/>
            <w:hideMark/>
          </w:tcPr>
          <w:p w14:paraId="6DE8F087" w14:textId="31535175" w:rsidR="00561012" w:rsidRPr="005B22A4" w:rsidRDefault="00D0142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Y</w:t>
            </w:r>
          </w:p>
        </w:tc>
        <w:tc>
          <w:tcPr>
            <w:tcW w:w="1276" w:type="dxa"/>
            <w:hideMark/>
          </w:tcPr>
          <w:p w14:paraId="1C605285" w14:textId="77777777" w:rsidR="00561012" w:rsidRPr="005B22A4" w:rsidRDefault="0056101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5B22A4">
              <w:rPr>
                <w:rFonts w:asciiTheme="majorHAnsi" w:hAnsiTheme="majorHAnsi" w:cstheme="majorHAnsi"/>
              </w:rPr>
              <w:t>Y</w:t>
            </w:r>
          </w:p>
        </w:tc>
        <w:tc>
          <w:tcPr>
            <w:tcW w:w="1134" w:type="dxa"/>
            <w:hideMark/>
          </w:tcPr>
          <w:p w14:paraId="364A8C50" w14:textId="77777777" w:rsidR="00561012" w:rsidRPr="005B22A4" w:rsidRDefault="0056101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5B22A4">
              <w:rPr>
                <w:rFonts w:asciiTheme="majorHAnsi" w:hAnsiTheme="majorHAnsi" w:cstheme="majorHAnsi"/>
              </w:rPr>
              <w:t>N</w:t>
            </w:r>
          </w:p>
        </w:tc>
      </w:tr>
      <w:tr w:rsidR="00514C70" w14:paraId="5EAFFC7E" w14:textId="77777777" w:rsidTr="00D01429">
        <w:tc>
          <w:tcPr>
            <w:cnfStyle w:val="001000000000" w:firstRow="0" w:lastRow="0" w:firstColumn="1" w:lastColumn="0" w:oddVBand="0" w:evenVBand="0" w:oddHBand="0" w:evenHBand="0" w:firstRowFirstColumn="0" w:firstRowLastColumn="0" w:lastRowFirstColumn="0" w:lastRowLastColumn="0"/>
            <w:tcW w:w="1696" w:type="dxa"/>
            <w:hideMark/>
          </w:tcPr>
          <w:p w14:paraId="3EAC92CF" w14:textId="77777777" w:rsidR="00561012" w:rsidRPr="005B22A4" w:rsidRDefault="00561012">
            <w:pPr>
              <w:rPr>
                <w:rFonts w:asciiTheme="majorHAnsi" w:hAnsiTheme="majorHAnsi" w:cstheme="majorHAnsi"/>
              </w:rPr>
            </w:pPr>
            <w:r w:rsidRPr="005B22A4">
              <w:rPr>
                <w:rFonts w:asciiTheme="majorHAnsi" w:hAnsiTheme="majorHAnsi" w:cstheme="majorHAnsi"/>
              </w:rPr>
              <w:t>Legal obligation</w:t>
            </w:r>
          </w:p>
        </w:tc>
        <w:tc>
          <w:tcPr>
            <w:tcW w:w="851" w:type="dxa"/>
            <w:hideMark/>
          </w:tcPr>
          <w:p w14:paraId="7D88E690" w14:textId="77777777" w:rsidR="00561012" w:rsidRPr="005B22A4" w:rsidRDefault="0056101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B22A4">
              <w:rPr>
                <w:rFonts w:asciiTheme="majorHAnsi" w:hAnsiTheme="majorHAnsi" w:cstheme="majorHAnsi"/>
              </w:rPr>
              <w:t>Y</w:t>
            </w:r>
          </w:p>
        </w:tc>
        <w:tc>
          <w:tcPr>
            <w:tcW w:w="1276" w:type="dxa"/>
            <w:hideMark/>
          </w:tcPr>
          <w:p w14:paraId="08021A93" w14:textId="77777777" w:rsidR="00561012" w:rsidRPr="005B22A4" w:rsidRDefault="0056101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B22A4">
              <w:rPr>
                <w:rFonts w:asciiTheme="majorHAnsi" w:hAnsiTheme="majorHAnsi" w:cstheme="majorHAnsi"/>
              </w:rPr>
              <w:t>Y</w:t>
            </w:r>
          </w:p>
        </w:tc>
        <w:tc>
          <w:tcPr>
            <w:tcW w:w="1275" w:type="dxa"/>
            <w:hideMark/>
          </w:tcPr>
          <w:p w14:paraId="53C24168" w14:textId="77777777" w:rsidR="00561012" w:rsidRPr="005B22A4" w:rsidRDefault="0056101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B22A4">
              <w:rPr>
                <w:rFonts w:asciiTheme="majorHAnsi" w:hAnsiTheme="majorHAnsi" w:cstheme="majorHAnsi"/>
              </w:rPr>
              <w:t>N</w:t>
            </w:r>
          </w:p>
        </w:tc>
        <w:tc>
          <w:tcPr>
            <w:tcW w:w="1531" w:type="dxa"/>
            <w:hideMark/>
          </w:tcPr>
          <w:p w14:paraId="5E5421F9" w14:textId="77777777" w:rsidR="00561012" w:rsidRPr="005B22A4" w:rsidRDefault="0056101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B22A4">
              <w:rPr>
                <w:rFonts w:asciiTheme="majorHAnsi" w:hAnsiTheme="majorHAnsi" w:cstheme="majorHAnsi"/>
              </w:rPr>
              <w:t>N</w:t>
            </w:r>
          </w:p>
        </w:tc>
        <w:tc>
          <w:tcPr>
            <w:tcW w:w="1276" w:type="dxa"/>
            <w:hideMark/>
          </w:tcPr>
          <w:p w14:paraId="5CA83C93" w14:textId="77777777" w:rsidR="00561012" w:rsidRPr="005B22A4" w:rsidRDefault="0056101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B22A4">
              <w:rPr>
                <w:rFonts w:asciiTheme="majorHAnsi" w:hAnsiTheme="majorHAnsi" w:cstheme="majorHAnsi"/>
              </w:rPr>
              <w:t>N</w:t>
            </w:r>
          </w:p>
        </w:tc>
        <w:tc>
          <w:tcPr>
            <w:tcW w:w="1134" w:type="dxa"/>
            <w:hideMark/>
          </w:tcPr>
          <w:p w14:paraId="3D28BB8E" w14:textId="77777777" w:rsidR="00561012" w:rsidRPr="005B22A4" w:rsidRDefault="0056101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B22A4">
              <w:rPr>
                <w:rFonts w:asciiTheme="majorHAnsi" w:hAnsiTheme="majorHAnsi" w:cstheme="majorHAnsi"/>
              </w:rPr>
              <w:t>N</w:t>
            </w:r>
          </w:p>
        </w:tc>
      </w:tr>
      <w:tr w:rsidR="00514C70" w14:paraId="31930970" w14:textId="77777777" w:rsidTr="00D01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hideMark/>
          </w:tcPr>
          <w:p w14:paraId="207659AC" w14:textId="77777777" w:rsidR="00561012" w:rsidRPr="005B22A4" w:rsidRDefault="00561012">
            <w:pPr>
              <w:rPr>
                <w:rFonts w:asciiTheme="majorHAnsi" w:hAnsiTheme="majorHAnsi" w:cstheme="majorHAnsi"/>
              </w:rPr>
            </w:pPr>
            <w:r w:rsidRPr="005B22A4">
              <w:rPr>
                <w:rFonts w:asciiTheme="majorHAnsi" w:hAnsiTheme="majorHAnsi" w:cstheme="majorHAnsi"/>
              </w:rPr>
              <w:t>Vital interest</w:t>
            </w:r>
          </w:p>
        </w:tc>
        <w:tc>
          <w:tcPr>
            <w:tcW w:w="851" w:type="dxa"/>
            <w:hideMark/>
          </w:tcPr>
          <w:p w14:paraId="775AE489" w14:textId="77777777" w:rsidR="00561012" w:rsidRPr="005B22A4" w:rsidRDefault="0056101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5B22A4">
              <w:rPr>
                <w:rFonts w:asciiTheme="majorHAnsi" w:hAnsiTheme="majorHAnsi" w:cstheme="majorHAnsi"/>
              </w:rPr>
              <w:t>Y</w:t>
            </w:r>
          </w:p>
        </w:tc>
        <w:tc>
          <w:tcPr>
            <w:tcW w:w="1276" w:type="dxa"/>
            <w:hideMark/>
          </w:tcPr>
          <w:p w14:paraId="74FE5FCA" w14:textId="77777777" w:rsidR="00561012" w:rsidRPr="005B22A4" w:rsidRDefault="0056101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5B22A4">
              <w:rPr>
                <w:rFonts w:asciiTheme="majorHAnsi" w:hAnsiTheme="majorHAnsi" w:cstheme="majorHAnsi"/>
              </w:rPr>
              <w:t>Y</w:t>
            </w:r>
          </w:p>
        </w:tc>
        <w:tc>
          <w:tcPr>
            <w:tcW w:w="1275" w:type="dxa"/>
            <w:hideMark/>
          </w:tcPr>
          <w:p w14:paraId="5DADCAAE" w14:textId="77777777" w:rsidR="00561012" w:rsidRPr="005B22A4" w:rsidRDefault="0056101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5B22A4">
              <w:rPr>
                <w:rFonts w:asciiTheme="majorHAnsi" w:hAnsiTheme="majorHAnsi" w:cstheme="majorHAnsi"/>
              </w:rPr>
              <w:t>N</w:t>
            </w:r>
          </w:p>
        </w:tc>
        <w:tc>
          <w:tcPr>
            <w:tcW w:w="1531" w:type="dxa"/>
            <w:hideMark/>
          </w:tcPr>
          <w:p w14:paraId="6F45709E" w14:textId="77777777" w:rsidR="00561012" w:rsidRPr="005B22A4" w:rsidRDefault="005B22A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Y</w:t>
            </w:r>
          </w:p>
        </w:tc>
        <w:tc>
          <w:tcPr>
            <w:tcW w:w="1276" w:type="dxa"/>
            <w:hideMark/>
          </w:tcPr>
          <w:p w14:paraId="55FE3D75" w14:textId="77777777" w:rsidR="00561012" w:rsidRPr="005B22A4" w:rsidRDefault="0056101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5B22A4">
              <w:rPr>
                <w:rFonts w:asciiTheme="majorHAnsi" w:hAnsiTheme="majorHAnsi" w:cstheme="majorHAnsi"/>
              </w:rPr>
              <w:t>N</w:t>
            </w:r>
          </w:p>
        </w:tc>
        <w:tc>
          <w:tcPr>
            <w:tcW w:w="1134" w:type="dxa"/>
            <w:hideMark/>
          </w:tcPr>
          <w:p w14:paraId="15888640" w14:textId="77777777" w:rsidR="00561012" w:rsidRPr="005B22A4" w:rsidRDefault="0056101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5B22A4">
              <w:rPr>
                <w:rFonts w:asciiTheme="majorHAnsi" w:hAnsiTheme="majorHAnsi" w:cstheme="majorHAnsi"/>
              </w:rPr>
              <w:t>N</w:t>
            </w:r>
          </w:p>
        </w:tc>
      </w:tr>
      <w:tr w:rsidR="00514C70" w14:paraId="54EC4E51" w14:textId="77777777" w:rsidTr="00D01429">
        <w:tc>
          <w:tcPr>
            <w:cnfStyle w:val="001000000000" w:firstRow="0" w:lastRow="0" w:firstColumn="1" w:lastColumn="0" w:oddVBand="0" w:evenVBand="0" w:oddHBand="0" w:evenHBand="0" w:firstRowFirstColumn="0" w:firstRowLastColumn="0" w:lastRowFirstColumn="0" w:lastRowLastColumn="0"/>
            <w:tcW w:w="1696" w:type="dxa"/>
            <w:hideMark/>
          </w:tcPr>
          <w:p w14:paraId="70DDCC66" w14:textId="77777777" w:rsidR="00561012" w:rsidRPr="005B22A4" w:rsidRDefault="00561012">
            <w:pPr>
              <w:rPr>
                <w:rFonts w:asciiTheme="majorHAnsi" w:hAnsiTheme="majorHAnsi" w:cstheme="majorHAnsi"/>
              </w:rPr>
            </w:pPr>
            <w:r w:rsidRPr="005B22A4">
              <w:rPr>
                <w:rFonts w:asciiTheme="majorHAnsi" w:hAnsiTheme="majorHAnsi" w:cstheme="majorHAnsi"/>
              </w:rPr>
              <w:t>Legitimate interest</w:t>
            </w:r>
          </w:p>
        </w:tc>
        <w:tc>
          <w:tcPr>
            <w:tcW w:w="851" w:type="dxa"/>
            <w:hideMark/>
          </w:tcPr>
          <w:p w14:paraId="07F76689" w14:textId="77777777" w:rsidR="00561012" w:rsidRPr="005B22A4" w:rsidRDefault="0056101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B22A4">
              <w:rPr>
                <w:rFonts w:asciiTheme="majorHAnsi" w:hAnsiTheme="majorHAnsi" w:cstheme="majorHAnsi"/>
              </w:rPr>
              <w:t>Y</w:t>
            </w:r>
          </w:p>
        </w:tc>
        <w:tc>
          <w:tcPr>
            <w:tcW w:w="1276" w:type="dxa"/>
            <w:hideMark/>
          </w:tcPr>
          <w:p w14:paraId="39254473" w14:textId="77777777" w:rsidR="00561012" w:rsidRPr="005B22A4" w:rsidRDefault="0056101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B22A4">
              <w:rPr>
                <w:rFonts w:asciiTheme="majorHAnsi" w:hAnsiTheme="majorHAnsi" w:cstheme="majorHAnsi"/>
              </w:rPr>
              <w:t>Y</w:t>
            </w:r>
          </w:p>
        </w:tc>
        <w:tc>
          <w:tcPr>
            <w:tcW w:w="1275" w:type="dxa"/>
            <w:hideMark/>
          </w:tcPr>
          <w:p w14:paraId="65BFCFD5" w14:textId="77777777" w:rsidR="00561012" w:rsidRPr="005B22A4" w:rsidRDefault="0056101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B22A4">
              <w:rPr>
                <w:rFonts w:asciiTheme="majorHAnsi" w:hAnsiTheme="majorHAnsi" w:cstheme="majorHAnsi"/>
              </w:rPr>
              <w:t>Y</w:t>
            </w:r>
          </w:p>
        </w:tc>
        <w:tc>
          <w:tcPr>
            <w:tcW w:w="1531" w:type="dxa"/>
            <w:hideMark/>
          </w:tcPr>
          <w:p w14:paraId="0A951957" w14:textId="77777777" w:rsidR="00561012" w:rsidRPr="005B22A4" w:rsidRDefault="0056101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B22A4">
              <w:rPr>
                <w:rFonts w:asciiTheme="majorHAnsi" w:hAnsiTheme="majorHAnsi" w:cstheme="majorHAnsi"/>
              </w:rPr>
              <w:t>Y</w:t>
            </w:r>
          </w:p>
        </w:tc>
        <w:tc>
          <w:tcPr>
            <w:tcW w:w="1276" w:type="dxa"/>
            <w:hideMark/>
          </w:tcPr>
          <w:p w14:paraId="14F9D4DB" w14:textId="77777777" w:rsidR="00561012" w:rsidRPr="005B22A4" w:rsidRDefault="0056101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B22A4">
              <w:rPr>
                <w:rFonts w:asciiTheme="majorHAnsi" w:hAnsiTheme="majorHAnsi" w:cstheme="majorHAnsi"/>
              </w:rPr>
              <w:t>N</w:t>
            </w:r>
          </w:p>
        </w:tc>
        <w:tc>
          <w:tcPr>
            <w:tcW w:w="1134" w:type="dxa"/>
            <w:hideMark/>
          </w:tcPr>
          <w:p w14:paraId="4F679C84" w14:textId="77777777" w:rsidR="00561012" w:rsidRPr="005B22A4" w:rsidRDefault="0056101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B22A4">
              <w:rPr>
                <w:rFonts w:asciiTheme="majorHAnsi" w:hAnsiTheme="majorHAnsi" w:cstheme="majorHAnsi"/>
              </w:rPr>
              <w:t>Y</w:t>
            </w:r>
          </w:p>
        </w:tc>
      </w:tr>
      <w:tr w:rsidR="00425921" w14:paraId="4737E2F4" w14:textId="77777777" w:rsidTr="00D01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4FAC9EE" w14:textId="2DCE2291" w:rsidR="00425921" w:rsidRPr="005B22A4" w:rsidRDefault="00425921">
            <w:pPr>
              <w:rPr>
                <w:rFonts w:asciiTheme="majorHAnsi" w:hAnsiTheme="majorHAnsi" w:cstheme="majorHAnsi"/>
              </w:rPr>
            </w:pPr>
            <w:r>
              <w:rPr>
                <w:rFonts w:asciiTheme="majorHAnsi" w:hAnsiTheme="majorHAnsi" w:cstheme="majorHAnsi"/>
              </w:rPr>
              <w:t>Public task</w:t>
            </w:r>
          </w:p>
        </w:tc>
        <w:tc>
          <w:tcPr>
            <w:tcW w:w="851" w:type="dxa"/>
          </w:tcPr>
          <w:p w14:paraId="7421718C" w14:textId="601C74EA" w:rsidR="00425921" w:rsidRPr="005B22A4" w:rsidRDefault="0042592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Y</w:t>
            </w:r>
          </w:p>
        </w:tc>
        <w:tc>
          <w:tcPr>
            <w:tcW w:w="1276" w:type="dxa"/>
          </w:tcPr>
          <w:p w14:paraId="420DF802" w14:textId="7CBFF2E4" w:rsidR="00425921" w:rsidRPr="005B22A4" w:rsidRDefault="0042592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Y</w:t>
            </w:r>
          </w:p>
        </w:tc>
        <w:tc>
          <w:tcPr>
            <w:tcW w:w="1275" w:type="dxa"/>
          </w:tcPr>
          <w:p w14:paraId="2CF04336" w14:textId="7E4B0339" w:rsidR="00425921" w:rsidRPr="005B22A4" w:rsidRDefault="0042592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Y</w:t>
            </w:r>
          </w:p>
        </w:tc>
        <w:tc>
          <w:tcPr>
            <w:tcW w:w="1531" w:type="dxa"/>
          </w:tcPr>
          <w:p w14:paraId="184F4A55" w14:textId="63C3D01F" w:rsidR="00425921" w:rsidRPr="005B22A4" w:rsidRDefault="0042592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N</w:t>
            </w:r>
          </w:p>
        </w:tc>
        <w:tc>
          <w:tcPr>
            <w:tcW w:w="1276" w:type="dxa"/>
          </w:tcPr>
          <w:p w14:paraId="34E35EF2" w14:textId="241CE045" w:rsidR="00425921" w:rsidRPr="005B22A4" w:rsidRDefault="0042592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N</w:t>
            </w:r>
          </w:p>
        </w:tc>
        <w:tc>
          <w:tcPr>
            <w:tcW w:w="1134" w:type="dxa"/>
          </w:tcPr>
          <w:p w14:paraId="11BE2902" w14:textId="01E7FC7F" w:rsidR="00425921" w:rsidRPr="005B22A4" w:rsidRDefault="0042592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Y</w:t>
            </w:r>
          </w:p>
        </w:tc>
      </w:tr>
    </w:tbl>
    <w:p w14:paraId="08855584" w14:textId="77777777" w:rsidR="00561012" w:rsidRDefault="00561012"/>
    <w:p w14:paraId="7E2E657E" w14:textId="505D3508" w:rsidR="005565C1" w:rsidRDefault="002F19B7" w:rsidP="00514C70">
      <w:r>
        <w:rPr>
          <w:b/>
          <w:bCs/>
        </w:rPr>
        <w:t xml:space="preserve">Right of Access: </w:t>
      </w:r>
      <w:r>
        <w:t xml:space="preserve">You have the right to access a copy of your personal data. For guidance on how to exercise this right, read our webpage </w:t>
      </w:r>
      <w:hyperlink r:id="rId20" w:history="1">
        <w:r>
          <w:rPr>
            <w:rStyle w:val="Hyperlink"/>
          </w:rPr>
          <w:t>Requesting Access to Personal Data</w:t>
        </w:r>
      </w:hyperlink>
      <w:r>
        <w:t>.</w:t>
      </w:r>
    </w:p>
    <w:p w14:paraId="22C86221" w14:textId="287E4363" w:rsidR="002F19B7" w:rsidRDefault="002F19B7" w:rsidP="00514C70">
      <w:r w:rsidRPr="002F19B7">
        <w:rPr>
          <w:b/>
          <w:bCs/>
        </w:rPr>
        <w:t>Right to Correction</w:t>
      </w:r>
      <w:r>
        <w:rPr>
          <w:b/>
          <w:bCs/>
        </w:rPr>
        <w:t xml:space="preserve">: </w:t>
      </w:r>
      <w:r>
        <w:t xml:space="preserve">You have the right to have your personal data corrected if it is inaccurate or incomplete as to matters of fact. SOAS expects you to use the </w:t>
      </w:r>
      <w:proofErr w:type="spellStart"/>
      <w:r>
        <w:t>MyView</w:t>
      </w:r>
      <w:proofErr w:type="spellEnd"/>
      <w:r>
        <w:t xml:space="preserve"> self-service application to update your information, but if this is not an option, contact </w:t>
      </w:r>
      <w:hyperlink r:id="rId21" w:history="1">
        <w:r w:rsidR="000967E7" w:rsidRPr="00C94ED7">
          <w:rPr>
            <w:rStyle w:val="Hyperlink"/>
          </w:rPr>
          <w:t>hr-operations@soas.ac.uk</w:t>
        </w:r>
      </w:hyperlink>
    </w:p>
    <w:p w14:paraId="795174D6" w14:textId="50D67142" w:rsidR="000967E7" w:rsidRDefault="000967E7" w:rsidP="00514C70">
      <w:pPr>
        <w:rPr>
          <w:rFonts w:asciiTheme="majorHAnsi" w:hAnsiTheme="majorHAnsi" w:cstheme="majorHAnsi"/>
          <w:color w:val="333333"/>
          <w:shd w:val="clear" w:color="auto" w:fill="FFFFFF"/>
        </w:rPr>
      </w:pPr>
      <w:r w:rsidRPr="000967E7">
        <w:rPr>
          <w:b/>
          <w:bCs/>
        </w:rPr>
        <w:t>Right to Restriction:</w:t>
      </w:r>
      <w:r>
        <w:t xml:space="preserve"> </w:t>
      </w:r>
      <w:r w:rsidRPr="000967E7">
        <w:rPr>
          <w:rFonts w:asciiTheme="majorHAnsi" w:hAnsiTheme="majorHAnsi" w:cstheme="majorHAnsi"/>
          <w:color w:val="333333"/>
          <w:shd w:val="clear" w:color="auto" w:fill="FFFFFF"/>
        </w:rPr>
        <w:t>If you have challenged our processing or feel that we have inaccurate data which could affect your rights, you can ask us to restrict processing (we will hold it to enable us to flag the data as restricted, but will not use it) while we resolve the issue.</w:t>
      </w:r>
    </w:p>
    <w:p w14:paraId="4DC3D9CD" w14:textId="6F23E1B8" w:rsidR="000967E7" w:rsidRDefault="000967E7" w:rsidP="00514C70">
      <w:pPr>
        <w:rPr>
          <w:rFonts w:asciiTheme="majorHAnsi" w:hAnsiTheme="majorHAnsi" w:cstheme="majorHAnsi"/>
          <w:color w:val="333333"/>
          <w:shd w:val="clear" w:color="auto" w:fill="FFFFFF"/>
        </w:rPr>
      </w:pPr>
      <w:r w:rsidRPr="000967E7">
        <w:rPr>
          <w:rFonts w:asciiTheme="majorHAnsi" w:hAnsiTheme="majorHAnsi" w:cstheme="majorHAnsi"/>
          <w:b/>
          <w:bCs/>
          <w:color w:val="333333"/>
          <w:shd w:val="clear" w:color="auto" w:fill="FFFFFF"/>
        </w:rPr>
        <w:t>Right to Erasure:</w:t>
      </w:r>
      <w:r>
        <w:rPr>
          <w:rFonts w:asciiTheme="majorHAnsi" w:hAnsiTheme="majorHAnsi" w:cstheme="majorHAnsi"/>
          <w:color w:val="333333"/>
          <w:shd w:val="clear" w:color="auto" w:fill="FFFFFF"/>
        </w:rPr>
        <w:t xml:space="preserve"> </w:t>
      </w:r>
      <w:r w:rsidRPr="000967E7">
        <w:rPr>
          <w:rFonts w:asciiTheme="majorHAnsi" w:hAnsiTheme="majorHAnsi" w:cstheme="majorHAnsi"/>
          <w:color w:val="333333"/>
          <w:shd w:val="clear" w:color="auto" w:fill="FFFFFF"/>
        </w:rPr>
        <w:t>If you withdraw your consent and want us to forget you, or we have finished processing your data under contract or for our operational needs and no longer need it any more, you can ask us to erase it.</w:t>
      </w:r>
    </w:p>
    <w:p w14:paraId="4E97548B" w14:textId="0017FFF3" w:rsidR="000967E7" w:rsidRDefault="000967E7" w:rsidP="00514C70">
      <w:pPr>
        <w:rPr>
          <w:rFonts w:asciiTheme="majorHAnsi" w:hAnsiTheme="majorHAnsi" w:cstheme="majorHAnsi"/>
          <w:color w:val="333333"/>
          <w:shd w:val="clear" w:color="auto" w:fill="FFFFFF"/>
        </w:rPr>
      </w:pPr>
      <w:r w:rsidRPr="000967E7">
        <w:rPr>
          <w:rFonts w:asciiTheme="majorHAnsi" w:hAnsiTheme="majorHAnsi" w:cstheme="majorHAnsi"/>
          <w:b/>
          <w:bCs/>
          <w:color w:val="333333"/>
          <w:shd w:val="clear" w:color="auto" w:fill="FFFFFF"/>
        </w:rPr>
        <w:t>Right to Data Portability:</w:t>
      </w:r>
      <w:r>
        <w:rPr>
          <w:rFonts w:asciiTheme="majorHAnsi" w:hAnsiTheme="majorHAnsi" w:cstheme="majorHAnsi"/>
          <w:color w:val="333333"/>
          <w:shd w:val="clear" w:color="auto" w:fill="FFFFFF"/>
        </w:rPr>
        <w:t xml:space="preserve"> </w:t>
      </w:r>
      <w:r w:rsidRPr="000967E7">
        <w:rPr>
          <w:rFonts w:asciiTheme="majorHAnsi" w:hAnsiTheme="majorHAnsi" w:cstheme="majorHAnsi"/>
          <w:color w:val="333333"/>
          <w:shd w:val="clear" w:color="auto" w:fill="FFFFFF"/>
        </w:rPr>
        <w:t>If you have supplied us with automated data by consent or under contract, you can request a copy of the data in an open-source machine readable format which would allow it to be transferred directly into another IT environment, or you can ask us to transfer it directly.</w:t>
      </w:r>
    </w:p>
    <w:p w14:paraId="33C2B930" w14:textId="68C05FF1" w:rsidR="000967E7" w:rsidRPr="002F19B7" w:rsidRDefault="000967E7" w:rsidP="00514C70">
      <w:r w:rsidRPr="000967E7">
        <w:rPr>
          <w:rFonts w:asciiTheme="majorHAnsi" w:hAnsiTheme="majorHAnsi" w:cstheme="majorHAnsi"/>
          <w:b/>
          <w:bCs/>
          <w:color w:val="333333"/>
          <w:shd w:val="clear" w:color="auto" w:fill="FFFFFF"/>
        </w:rPr>
        <w:t>Right to Object:</w:t>
      </w:r>
      <w:r>
        <w:rPr>
          <w:rFonts w:asciiTheme="majorHAnsi" w:hAnsiTheme="majorHAnsi" w:cstheme="majorHAnsi"/>
          <w:color w:val="333333"/>
          <w:shd w:val="clear" w:color="auto" w:fill="FFFFFF"/>
        </w:rPr>
        <w:t xml:space="preserve"> </w:t>
      </w:r>
      <w:r w:rsidRPr="000967E7">
        <w:rPr>
          <w:rFonts w:asciiTheme="majorHAnsi" w:hAnsiTheme="majorHAnsi" w:cstheme="majorHAnsi"/>
          <w:color w:val="333333"/>
          <w:shd w:val="clear" w:color="auto" w:fill="FFFFFF"/>
        </w:rPr>
        <w:t>You can object to our processing of your personal data for any reason relating to your situation. If we are processing your data because it is in our legitimate interests or we are doing so in our official authority as a public body, we will consider whether your rights and interests override the School's interests.</w:t>
      </w:r>
    </w:p>
    <w:p w14:paraId="54F889FC" w14:textId="33409F3B" w:rsidR="005565C1" w:rsidRDefault="0074551C">
      <w:r>
        <w:t xml:space="preserve">If you wish to exercise any of these rights, please contact </w:t>
      </w:r>
      <w:r w:rsidR="00D01429">
        <w:t xml:space="preserve">our Data Protection Officer (contact details </w:t>
      </w:r>
      <w:r w:rsidR="00EC13DE">
        <w:t>at the start of this notice</w:t>
      </w:r>
      <w:r w:rsidR="00D01429">
        <w:t xml:space="preserve">) </w:t>
      </w:r>
      <w:r>
        <w:t>in the first instance</w:t>
      </w:r>
      <w:r w:rsidR="00D01429">
        <w:t>.</w:t>
      </w:r>
      <w:r>
        <w:t xml:space="preserve"> </w:t>
      </w:r>
    </w:p>
    <w:p w14:paraId="6B09C227" w14:textId="77777777" w:rsidR="005565C1" w:rsidRPr="000143CB" w:rsidRDefault="0074551C" w:rsidP="000143CB">
      <w:pPr>
        <w:pStyle w:val="Heading2"/>
        <w:rPr>
          <w:b w:val="0"/>
          <w:color w:val="4BACC6" w:themeColor="accent5"/>
          <w:sz w:val="28"/>
        </w:rPr>
      </w:pPr>
      <w:bookmarkStart w:id="16" w:name="_Toc527715337"/>
      <w:r w:rsidRPr="000143CB">
        <w:rPr>
          <w:b w:val="0"/>
          <w:color w:val="4BACC6" w:themeColor="accent5"/>
          <w:sz w:val="28"/>
        </w:rPr>
        <w:t>Updates to this notice</w:t>
      </w:r>
      <w:bookmarkEnd w:id="16"/>
    </w:p>
    <w:p w14:paraId="215F47A8" w14:textId="5FF5D155" w:rsidR="000143CB" w:rsidRDefault="0029184A">
      <w:r>
        <w:t>We may</w:t>
      </w:r>
      <w:r w:rsidR="0074551C">
        <w:t xml:space="preserve"> update this notice as necessary to reflect changes to the type of personal data that we process and/or the way in which it is processed. We will update you on changes to this notice by </w:t>
      </w:r>
      <w:r w:rsidR="0074551C" w:rsidRPr="0074551C">
        <w:t>posting a message in the staff bulletin</w:t>
      </w:r>
      <w:r w:rsidR="00D01429">
        <w:t xml:space="preserve">, or </w:t>
      </w:r>
      <w:r>
        <w:t xml:space="preserve">through </w:t>
      </w:r>
      <w:r w:rsidR="00D01429">
        <w:t xml:space="preserve">other </w:t>
      </w:r>
      <w:r>
        <w:t>appropriate</w:t>
      </w:r>
      <w:r w:rsidR="00D01429">
        <w:t xml:space="preserve"> channels of communication</w:t>
      </w:r>
      <w:r w:rsidR="0074551C">
        <w:t xml:space="preserve">. </w:t>
      </w:r>
    </w:p>
    <w:p w14:paraId="779346C9" w14:textId="5EC8F3B3" w:rsidR="002C671A" w:rsidRPr="000143CB" w:rsidRDefault="002C671A" w:rsidP="002C671A">
      <w:pPr>
        <w:pStyle w:val="Heading2"/>
        <w:rPr>
          <w:b w:val="0"/>
          <w:color w:val="4BACC6" w:themeColor="accent5"/>
          <w:sz w:val="28"/>
        </w:rPr>
      </w:pPr>
      <w:bookmarkStart w:id="17" w:name="_Toc527715338"/>
      <w:r>
        <w:rPr>
          <w:b w:val="0"/>
          <w:color w:val="4BACC6" w:themeColor="accent5"/>
          <w:sz w:val="28"/>
        </w:rPr>
        <w:t xml:space="preserve">Who regulates the use of </w:t>
      </w:r>
      <w:r w:rsidR="001D4B03">
        <w:rPr>
          <w:b w:val="0"/>
          <w:color w:val="4BACC6" w:themeColor="accent5"/>
          <w:sz w:val="28"/>
        </w:rPr>
        <w:t>personal data?</w:t>
      </w:r>
      <w:bookmarkEnd w:id="17"/>
    </w:p>
    <w:p w14:paraId="3AB080D3" w14:textId="77777777" w:rsidR="002C671A" w:rsidRDefault="002C671A" w:rsidP="002C671A">
      <w:pPr>
        <w:spacing w:after="0" w:line="240" w:lineRule="auto"/>
        <w:rPr>
          <w:rFonts w:ascii="Arial" w:eastAsia="Times New Roman" w:hAnsi="Arial" w:cs="Arial"/>
          <w:sz w:val="14"/>
          <w:szCs w:val="14"/>
          <w:lang w:eastAsia="zh-CN"/>
        </w:rPr>
      </w:pPr>
    </w:p>
    <w:p w14:paraId="62BD4068" w14:textId="781C6737" w:rsidR="005565C1" w:rsidRPr="00CD0F5C" w:rsidRDefault="001D4B03" w:rsidP="00CD0F5C">
      <w:r>
        <w:t xml:space="preserve">If you think SOAS is processing your data unlawfully, you have the right to lodge a complaint with the Information Commissioner’s Office, which is the UK data protection regulator. More information can be found on the Information Commissioner’s Office website at </w:t>
      </w:r>
      <w:r>
        <w:rPr>
          <w:color w:val="0563C1"/>
          <w:u w:val="single"/>
        </w:rPr>
        <w:t>https://ico.org.uk/</w:t>
      </w:r>
    </w:p>
    <w:sectPr w:rsidR="005565C1" w:rsidRPr="00CD0F5C">
      <w:footerReference w:type="default" r:id="rId2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74C18" w14:textId="77777777" w:rsidR="00F11789" w:rsidRDefault="00F11789">
      <w:pPr>
        <w:spacing w:after="0" w:line="240" w:lineRule="auto"/>
      </w:pPr>
      <w:r>
        <w:separator/>
      </w:r>
    </w:p>
  </w:endnote>
  <w:endnote w:type="continuationSeparator" w:id="0">
    <w:p w14:paraId="473BEC0E" w14:textId="77777777" w:rsidR="00F11789" w:rsidRDefault="00F11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466859"/>
      <w:docPartObj>
        <w:docPartGallery w:val="Page Numbers (Bottom of Page)"/>
        <w:docPartUnique/>
      </w:docPartObj>
    </w:sdtPr>
    <w:sdtEndPr>
      <w:rPr>
        <w:noProof/>
      </w:rPr>
    </w:sdtEndPr>
    <w:sdtContent>
      <w:p w14:paraId="5F52731C" w14:textId="793D35A4" w:rsidR="00F11789" w:rsidRDefault="00F11789">
        <w:pPr>
          <w:pStyle w:val="Footer"/>
          <w:jc w:val="right"/>
        </w:pPr>
        <w:r>
          <w:fldChar w:fldCharType="begin"/>
        </w:r>
        <w:r>
          <w:instrText xml:space="preserve"> PAGE   \* MERGEFORMAT </w:instrText>
        </w:r>
        <w:r>
          <w:fldChar w:fldCharType="separate"/>
        </w:r>
        <w:r w:rsidR="00DA268F">
          <w:rPr>
            <w:noProof/>
          </w:rPr>
          <w:t>1</w:t>
        </w:r>
        <w:r>
          <w:rPr>
            <w:noProof/>
          </w:rPr>
          <w:fldChar w:fldCharType="end"/>
        </w:r>
      </w:p>
    </w:sdtContent>
  </w:sdt>
  <w:p w14:paraId="79A173A8" w14:textId="77777777" w:rsidR="00F11789" w:rsidRDefault="00F11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8234F" w14:textId="77777777" w:rsidR="00F11789" w:rsidRDefault="00F11789">
      <w:pPr>
        <w:spacing w:after="0" w:line="240" w:lineRule="auto"/>
      </w:pPr>
      <w:r>
        <w:separator/>
      </w:r>
    </w:p>
  </w:footnote>
  <w:footnote w:type="continuationSeparator" w:id="0">
    <w:p w14:paraId="393296C7" w14:textId="77777777" w:rsidR="00F11789" w:rsidRDefault="00F11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20670"/>
    <w:multiLevelType w:val="multilevel"/>
    <w:tmpl w:val="4C1658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67100E"/>
    <w:multiLevelType w:val="multilevel"/>
    <w:tmpl w:val="5DAA9A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55E87BC2"/>
    <w:multiLevelType w:val="multilevel"/>
    <w:tmpl w:val="2846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D70460"/>
    <w:multiLevelType w:val="multilevel"/>
    <w:tmpl w:val="224C0C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AE7ABF"/>
    <w:multiLevelType w:val="multilevel"/>
    <w:tmpl w:val="69FC7E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21343F7"/>
    <w:multiLevelType w:val="hybridMultilevel"/>
    <w:tmpl w:val="39340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982045"/>
    <w:multiLevelType w:val="multilevel"/>
    <w:tmpl w:val="51D49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6"/>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C1"/>
    <w:rsid w:val="00005A90"/>
    <w:rsid w:val="0001403F"/>
    <w:rsid w:val="000143CB"/>
    <w:rsid w:val="00022F5C"/>
    <w:rsid w:val="000275A5"/>
    <w:rsid w:val="00064D5A"/>
    <w:rsid w:val="00066E1C"/>
    <w:rsid w:val="00073BD9"/>
    <w:rsid w:val="00080516"/>
    <w:rsid w:val="000967E7"/>
    <w:rsid w:val="000A293E"/>
    <w:rsid w:val="000D3395"/>
    <w:rsid w:val="000E7695"/>
    <w:rsid w:val="000F7C62"/>
    <w:rsid w:val="00107D13"/>
    <w:rsid w:val="00113963"/>
    <w:rsid w:val="00154570"/>
    <w:rsid w:val="00170E24"/>
    <w:rsid w:val="001769E7"/>
    <w:rsid w:val="001D0EC2"/>
    <w:rsid w:val="001D4B03"/>
    <w:rsid w:val="001D7975"/>
    <w:rsid w:val="001E1ADB"/>
    <w:rsid w:val="00215211"/>
    <w:rsid w:val="00255A97"/>
    <w:rsid w:val="00287BBB"/>
    <w:rsid w:val="0029184A"/>
    <w:rsid w:val="00293036"/>
    <w:rsid w:val="002B6399"/>
    <w:rsid w:val="002C273E"/>
    <w:rsid w:val="002C671A"/>
    <w:rsid w:val="002D7184"/>
    <w:rsid w:val="002E68F5"/>
    <w:rsid w:val="002F19B7"/>
    <w:rsid w:val="002F55E8"/>
    <w:rsid w:val="0032728B"/>
    <w:rsid w:val="003564A4"/>
    <w:rsid w:val="003C1425"/>
    <w:rsid w:val="003D3AC3"/>
    <w:rsid w:val="00402D8C"/>
    <w:rsid w:val="004134BE"/>
    <w:rsid w:val="00425921"/>
    <w:rsid w:val="004355B0"/>
    <w:rsid w:val="0044093D"/>
    <w:rsid w:val="004509FC"/>
    <w:rsid w:val="00451E28"/>
    <w:rsid w:val="00452888"/>
    <w:rsid w:val="004756AC"/>
    <w:rsid w:val="004A15BC"/>
    <w:rsid w:val="004C137E"/>
    <w:rsid w:val="004C434E"/>
    <w:rsid w:val="004F15E2"/>
    <w:rsid w:val="004F1B66"/>
    <w:rsid w:val="00514C70"/>
    <w:rsid w:val="0051659F"/>
    <w:rsid w:val="005565C1"/>
    <w:rsid w:val="00561012"/>
    <w:rsid w:val="0057287B"/>
    <w:rsid w:val="005A37E4"/>
    <w:rsid w:val="005B22A4"/>
    <w:rsid w:val="005D2E9D"/>
    <w:rsid w:val="005D490B"/>
    <w:rsid w:val="005E0C4A"/>
    <w:rsid w:val="00603EDA"/>
    <w:rsid w:val="00653BCD"/>
    <w:rsid w:val="00686253"/>
    <w:rsid w:val="006F60DD"/>
    <w:rsid w:val="0074551C"/>
    <w:rsid w:val="007514B3"/>
    <w:rsid w:val="00757CA6"/>
    <w:rsid w:val="007600E0"/>
    <w:rsid w:val="00763339"/>
    <w:rsid w:val="0076442A"/>
    <w:rsid w:val="007A4F92"/>
    <w:rsid w:val="007A7117"/>
    <w:rsid w:val="007F791F"/>
    <w:rsid w:val="00806922"/>
    <w:rsid w:val="008135E6"/>
    <w:rsid w:val="00820672"/>
    <w:rsid w:val="0082604A"/>
    <w:rsid w:val="00841324"/>
    <w:rsid w:val="008565AF"/>
    <w:rsid w:val="00865F41"/>
    <w:rsid w:val="008B5073"/>
    <w:rsid w:val="008F4006"/>
    <w:rsid w:val="009100A3"/>
    <w:rsid w:val="0096782D"/>
    <w:rsid w:val="00974077"/>
    <w:rsid w:val="0099407B"/>
    <w:rsid w:val="00995CFD"/>
    <w:rsid w:val="009A654B"/>
    <w:rsid w:val="009B38B0"/>
    <w:rsid w:val="009C53EB"/>
    <w:rsid w:val="009F39F6"/>
    <w:rsid w:val="00A34537"/>
    <w:rsid w:val="00A855FB"/>
    <w:rsid w:val="00A85BE8"/>
    <w:rsid w:val="00AA5358"/>
    <w:rsid w:val="00AA6193"/>
    <w:rsid w:val="00AC323E"/>
    <w:rsid w:val="00AE4A0D"/>
    <w:rsid w:val="00B00FE2"/>
    <w:rsid w:val="00B25733"/>
    <w:rsid w:val="00B46B88"/>
    <w:rsid w:val="00B65373"/>
    <w:rsid w:val="00BA5364"/>
    <w:rsid w:val="00BC49CB"/>
    <w:rsid w:val="00BF60DC"/>
    <w:rsid w:val="00C23F4D"/>
    <w:rsid w:val="00C576E5"/>
    <w:rsid w:val="00C57CF0"/>
    <w:rsid w:val="00C62B3B"/>
    <w:rsid w:val="00C62BC1"/>
    <w:rsid w:val="00C71AC9"/>
    <w:rsid w:val="00CD0F5C"/>
    <w:rsid w:val="00CD334A"/>
    <w:rsid w:val="00CF1A53"/>
    <w:rsid w:val="00D01429"/>
    <w:rsid w:val="00D050B2"/>
    <w:rsid w:val="00D35632"/>
    <w:rsid w:val="00D372B7"/>
    <w:rsid w:val="00D67EA4"/>
    <w:rsid w:val="00D85D13"/>
    <w:rsid w:val="00D87AE9"/>
    <w:rsid w:val="00DA268F"/>
    <w:rsid w:val="00DA3BFB"/>
    <w:rsid w:val="00DD1302"/>
    <w:rsid w:val="00DD6395"/>
    <w:rsid w:val="00E51478"/>
    <w:rsid w:val="00E85CC5"/>
    <w:rsid w:val="00E92E49"/>
    <w:rsid w:val="00E95E86"/>
    <w:rsid w:val="00EB0A0A"/>
    <w:rsid w:val="00EC13DE"/>
    <w:rsid w:val="00EE54E0"/>
    <w:rsid w:val="00EF18C7"/>
    <w:rsid w:val="00F11789"/>
    <w:rsid w:val="00F1387C"/>
    <w:rsid w:val="00F14AA9"/>
    <w:rsid w:val="00F40F63"/>
    <w:rsid w:val="00F619EC"/>
    <w:rsid w:val="00F84AA7"/>
    <w:rsid w:val="00F9536E"/>
    <w:rsid w:val="00FB5EDA"/>
    <w:rsid w:val="00FC23A2"/>
    <w:rsid w:val="00FF04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4128"/>
  <w15:docId w15:val="{05D3400D-ECF3-4CB5-8CE7-F6B1AF7E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5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5B0"/>
    <w:rPr>
      <w:rFonts w:ascii="Tahoma" w:hAnsi="Tahoma" w:cs="Tahoma"/>
      <w:sz w:val="16"/>
      <w:szCs w:val="16"/>
    </w:rPr>
  </w:style>
  <w:style w:type="paragraph" w:styleId="FootnoteText">
    <w:name w:val="footnote text"/>
    <w:basedOn w:val="Normal"/>
    <w:link w:val="FootnoteTextChar"/>
    <w:uiPriority w:val="99"/>
    <w:semiHidden/>
    <w:unhideWhenUsed/>
    <w:rsid w:val="00561012"/>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561012"/>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561012"/>
    <w:rPr>
      <w:vertAlign w:val="superscript"/>
    </w:rPr>
  </w:style>
  <w:style w:type="table" w:styleId="TableGrid">
    <w:name w:val="Table Grid"/>
    <w:basedOn w:val="TableNormal"/>
    <w:uiPriority w:val="39"/>
    <w:rsid w:val="00561012"/>
    <w:pPr>
      <w:spacing w:after="0" w:line="240" w:lineRule="auto"/>
    </w:pPr>
    <w:rPr>
      <w:rFonts w:asciiTheme="minorHAnsi" w:eastAsia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551C"/>
    <w:rPr>
      <w:color w:val="0000FF" w:themeColor="hyperlink"/>
      <w:u w:val="single"/>
    </w:rPr>
  </w:style>
  <w:style w:type="table" w:customStyle="1" w:styleId="GridTable4-Accent61">
    <w:name w:val="Grid Table 4 - Accent 61"/>
    <w:basedOn w:val="TableNormal"/>
    <w:uiPriority w:val="49"/>
    <w:rsid w:val="00255A9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OC2">
    <w:name w:val="toc 2"/>
    <w:basedOn w:val="Normal"/>
    <w:next w:val="Normal"/>
    <w:autoRedefine/>
    <w:uiPriority w:val="39"/>
    <w:unhideWhenUsed/>
    <w:rsid w:val="00255A97"/>
    <w:pPr>
      <w:spacing w:after="100"/>
      <w:ind w:left="220"/>
    </w:pPr>
  </w:style>
  <w:style w:type="paragraph" w:styleId="Quote">
    <w:name w:val="Quote"/>
    <w:basedOn w:val="Normal"/>
    <w:next w:val="Normal"/>
    <w:link w:val="QuoteChar"/>
    <w:uiPriority w:val="29"/>
    <w:qFormat/>
    <w:rsid w:val="007514B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514B3"/>
    <w:rPr>
      <w:i/>
      <w:iCs/>
      <w:color w:val="404040" w:themeColor="text1" w:themeTint="BF"/>
    </w:rPr>
  </w:style>
  <w:style w:type="paragraph" w:styleId="CommentSubject">
    <w:name w:val="annotation subject"/>
    <w:basedOn w:val="CommentText"/>
    <w:next w:val="CommentText"/>
    <w:link w:val="CommentSubjectChar"/>
    <w:uiPriority w:val="99"/>
    <w:semiHidden/>
    <w:unhideWhenUsed/>
    <w:rsid w:val="0057287B"/>
    <w:rPr>
      <w:b/>
      <w:bCs/>
    </w:rPr>
  </w:style>
  <w:style w:type="character" w:customStyle="1" w:styleId="CommentSubjectChar">
    <w:name w:val="Comment Subject Char"/>
    <w:basedOn w:val="CommentTextChar"/>
    <w:link w:val="CommentSubject"/>
    <w:uiPriority w:val="99"/>
    <w:semiHidden/>
    <w:rsid w:val="0057287B"/>
    <w:rPr>
      <w:b/>
      <w:bCs/>
      <w:sz w:val="20"/>
      <w:szCs w:val="20"/>
    </w:rPr>
  </w:style>
  <w:style w:type="paragraph" w:styleId="Revision">
    <w:name w:val="Revision"/>
    <w:hidden/>
    <w:uiPriority w:val="99"/>
    <w:semiHidden/>
    <w:rsid w:val="0057287B"/>
    <w:pPr>
      <w:spacing w:after="0" w:line="240" w:lineRule="auto"/>
    </w:pPr>
  </w:style>
  <w:style w:type="character" w:customStyle="1" w:styleId="UnresolvedMention1">
    <w:name w:val="Unresolved Mention1"/>
    <w:basedOn w:val="DefaultParagraphFont"/>
    <w:uiPriority w:val="99"/>
    <w:semiHidden/>
    <w:unhideWhenUsed/>
    <w:rsid w:val="00D01429"/>
    <w:rPr>
      <w:color w:val="808080"/>
      <w:shd w:val="clear" w:color="auto" w:fill="E6E6E6"/>
    </w:rPr>
  </w:style>
  <w:style w:type="character" w:styleId="FollowedHyperlink">
    <w:name w:val="FollowedHyperlink"/>
    <w:basedOn w:val="DefaultParagraphFont"/>
    <w:uiPriority w:val="99"/>
    <w:semiHidden/>
    <w:unhideWhenUsed/>
    <w:rsid w:val="00293036"/>
    <w:rPr>
      <w:color w:val="800080" w:themeColor="followedHyperlink"/>
      <w:u w:val="single"/>
    </w:rPr>
  </w:style>
  <w:style w:type="character" w:styleId="Strong">
    <w:name w:val="Strong"/>
    <w:basedOn w:val="DefaultParagraphFont"/>
    <w:uiPriority w:val="22"/>
    <w:qFormat/>
    <w:rsid w:val="004134BE"/>
    <w:rPr>
      <w:b/>
      <w:bCs/>
    </w:rPr>
  </w:style>
  <w:style w:type="paragraph" w:styleId="TOC3">
    <w:name w:val="toc 3"/>
    <w:basedOn w:val="Normal"/>
    <w:next w:val="Normal"/>
    <w:autoRedefine/>
    <w:uiPriority w:val="39"/>
    <w:unhideWhenUsed/>
    <w:rsid w:val="00C62BC1"/>
    <w:pPr>
      <w:spacing w:after="100"/>
      <w:ind w:left="440"/>
    </w:pPr>
  </w:style>
  <w:style w:type="character" w:customStyle="1" w:styleId="UnresolvedMention2">
    <w:name w:val="Unresolved Mention2"/>
    <w:basedOn w:val="DefaultParagraphFont"/>
    <w:uiPriority w:val="99"/>
    <w:semiHidden/>
    <w:unhideWhenUsed/>
    <w:rsid w:val="00820672"/>
    <w:rPr>
      <w:color w:val="808080"/>
      <w:shd w:val="clear" w:color="auto" w:fill="E6E6E6"/>
    </w:rPr>
  </w:style>
  <w:style w:type="paragraph" w:styleId="Header">
    <w:name w:val="header"/>
    <w:basedOn w:val="Normal"/>
    <w:link w:val="HeaderChar"/>
    <w:uiPriority w:val="99"/>
    <w:unhideWhenUsed/>
    <w:rsid w:val="00066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E1C"/>
  </w:style>
  <w:style w:type="paragraph" w:styleId="Footer">
    <w:name w:val="footer"/>
    <w:basedOn w:val="Normal"/>
    <w:link w:val="FooterChar"/>
    <w:uiPriority w:val="99"/>
    <w:unhideWhenUsed/>
    <w:rsid w:val="00066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E1C"/>
  </w:style>
  <w:style w:type="character" w:styleId="UnresolvedMention">
    <w:name w:val="Unresolved Mention"/>
    <w:basedOn w:val="DefaultParagraphFont"/>
    <w:uiPriority w:val="99"/>
    <w:semiHidden/>
    <w:unhideWhenUsed/>
    <w:rsid w:val="000E7695"/>
    <w:rPr>
      <w:color w:val="808080"/>
      <w:shd w:val="clear" w:color="auto" w:fill="E6E6E6"/>
    </w:rPr>
  </w:style>
  <w:style w:type="paragraph" w:styleId="ListParagraph">
    <w:name w:val="List Paragraph"/>
    <w:basedOn w:val="Normal"/>
    <w:uiPriority w:val="34"/>
    <w:qFormat/>
    <w:rsid w:val="00DD1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51925">
      <w:bodyDiv w:val="1"/>
      <w:marLeft w:val="0"/>
      <w:marRight w:val="0"/>
      <w:marTop w:val="0"/>
      <w:marBottom w:val="0"/>
      <w:divBdr>
        <w:top w:val="none" w:sz="0" w:space="0" w:color="auto"/>
        <w:left w:val="none" w:sz="0" w:space="0" w:color="auto"/>
        <w:bottom w:val="none" w:sz="0" w:space="0" w:color="auto"/>
        <w:right w:val="none" w:sz="0" w:space="0" w:color="auto"/>
      </w:divBdr>
    </w:div>
    <w:div w:id="477571805">
      <w:bodyDiv w:val="1"/>
      <w:marLeft w:val="0"/>
      <w:marRight w:val="0"/>
      <w:marTop w:val="0"/>
      <w:marBottom w:val="0"/>
      <w:divBdr>
        <w:top w:val="none" w:sz="0" w:space="0" w:color="auto"/>
        <w:left w:val="none" w:sz="0" w:space="0" w:color="auto"/>
        <w:bottom w:val="none" w:sz="0" w:space="0" w:color="auto"/>
        <w:right w:val="none" w:sz="0" w:space="0" w:color="auto"/>
      </w:divBdr>
      <w:divsChild>
        <w:div w:id="529224862">
          <w:marLeft w:val="0"/>
          <w:marRight w:val="0"/>
          <w:marTop w:val="0"/>
          <w:marBottom w:val="0"/>
          <w:divBdr>
            <w:top w:val="none" w:sz="0" w:space="0" w:color="auto"/>
            <w:left w:val="none" w:sz="0" w:space="0" w:color="auto"/>
            <w:bottom w:val="none" w:sz="0" w:space="0" w:color="auto"/>
            <w:right w:val="none" w:sz="0" w:space="0" w:color="auto"/>
          </w:divBdr>
        </w:div>
        <w:div w:id="1530528780">
          <w:marLeft w:val="0"/>
          <w:marRight w:val="0"/>
          <w:marTop w:val="0"/>
          <w:marBottom w:val="0"/>
          <w:divBdr>
            <w:top w:val="none" w:sz="0" w:space="0" w:color="auto"/>
            <w:left w:val="none" w:sz="0" w:space="0" w:color="auto"/>
            <w:bottom w:val="none" w:sz="0" w:space="0" w:color="auto"/>
            <w:right w:val="none" w:sz="0" w:space="0" w:color="auto"/>
          </w:divBdr>
        </w:div>
        <w:div w:id="1022822086">
          <w:marLeft w:val="0"/>
          <w:marRight w:val="0"/>
          <w:marTop w:val="0"/>
          <w:marBottom w:val="0"/>
          <w:divBdr>
            <w:top w:val="none" w:sz="0" w:space="0" w:color="auto"/>
            <w:left w:val="none" w:sz="0" w:space="0" w:color="auto"/>
            <w:bottom w:val="none" w:sz="0" w:space="0" w:color="auto"/>
            <w:right w:val="none" w:sz="0" w:space="0" w:color="auto"/>
          </w:divBdr>
        </w:div>
        <w:div w:id="1567448502">
          <w:marLeft w:val="0"/>
          <w:marRight w:val="0"/>
          <w:marTop w:val="0"/>
          <w:marBottom w:val="0"/>
          <w:divBdr>
            <w:top w:val="none" w:sz="0" w:space="0" w:color="auto"/>
            <w:left w:val="none" w:sz="0" w:space="0" w:color="auto"/>
            <w:bottom w:val="none" w:sz="0" w:space="0" w:color="auto"/>
            <w:right w:val="none" w:sz="0" w:space="0" w:color="auto"/>
          </w:divBdr>
        </w:div>
        <w:div w:id="782841976">
          <w:marLeft w:val="0"/>
          <w:marRight w:val="0"/>
          <w:marTop w:val="0"/>
          <w:marBottom w:val="0"/>
          <w:divBdr>
            <w:top w:val="none" w:sz="0" w:space="0" w:color="auto"/>
            <w:left w:val="none" w:sz="0" w:space="0" w:color="auto"/>
            <w:bottom w:val="none" w:sz="0" w:space="0" w:color="auto"/>
            <w:right w:val="none" w:sz="0" w:space="0" w:color="auto"/>
          </w:divBdr>
        </w:div>
        <w:div w:id="1819151604">
          <w:marLeft w:val="0"/>
          <w:marRight w:val="0"/>
          <w:marTop w:val="0"/>
          <w:marBottom w:val="0"/>
          <w:divBdr>
            <w:top w:val="none" w:sz="0" w:space="0" w:color="auto"/>
            <w:left w:val="none" w:sz="0" w:space="0" w:color="auto"/>
            <w:bottom w:val="none" w:sz="0" w:space="0" w:color="auto"/>
            <w:right w:val="none" w:sz="0" w:space="0" w:color="auto"/>
          </w:divBdr>
        </w:div>
        <w:div w:id="1967814184">
          <w:marLeft w:val="0"/>
          <w:marRight w:val="0"/>
          <w:marTop w:val="0"/>
          <w:marBottom w:val="0"/>
          <w:divBdr>
            <w:top w:val="none" w:sz="0" w:space="0" w:color="auto"/>
            <w:left w:val="none" w:sz="0" w:space="0" w:color="auto"/>
            <w:bottom w:val="none" w:sz="0" w:space="0" w:color="auto"/>
            <w:right w:val="none" w:sz="0" w:space="0" w:color="auto"/>
          </w:divBdr>
        </w:div>
        <w:div w:id="21175119">
          <w:marLeft w:val="0"/>
          <w:marRight w:val="0"/>
          <w:marTop w:val="0"/>
          <w:marBottom w:val="0"/>
          <w:divBdr>
            <w:top w:val="none" w:sz="0" w:space="0" w:color="auto"/>
            <w:left w:val="none" w:sz="0" w:space="0" w:color="auto"/>
            <w:bottom w:val="none" w:sz="0" w:space="0" w:color="auto"/>
            <w:right w:val="none" w:sz="0" w:space="0" w:color="auto"/>
          </w:divBdr>
        </w:div>
        <w:div w:id="748889740">
          <w:marLeft w:val="0"/>
          <w:marRight w:val="0"/>
          <w:marTop w:val="0"/>
          <w:marBottom w:val="0"/>
          <w:divBdr>
            <w:top w:val="none" w:sz="0" w:space="0" w:color="auto"/>
            <w:left w:val="none" w:sz="0" w:space="0" w:color="auto"/>
            <w:bottom w:val="none" w:sz="0" w:space="0" w:color="auto"/>
            <w:right w:val="none" w:sz="0" w:space="0" w:color="auto"/>
          </w:divBdr>
        </w:div>
        <w:div w:id="1283878392">
          <w:marLeft w:val="0"/>
          <w:marRight w:val="0"/>
          <w:marTop w:val="0"/>
          <w:marBottom w:val="0"/>
          <w:divBdr>
            <w:top w:val="none" w:sz="0" w:space="0" w:color="auto"/>
            <w:left w:val="none" w:sz="0" w:space="0" w:color="auto"/>
            <w:bottom w:val="none" w:sz="0" w:space="0" w:color="auto"/>
            <w:right w:val="none" w:sz="0" w:space="0" w:color="auto"/>
          </w:divBdr>
        </w:div>
        <w:div w:id="1929458706">
          <w:marLeft w:val="0"/>
          <w:marRight w:val="0"/>
          <w:marTop w:val="0"/>
          <w:marBottom w:val="0"/>
          <w:divBdr>
            <w:top w:val="none" w:sz="0" w:space="0" w:color="auto"/>
            <w:left w:val="none" w:sz="0" w:space="0" w:color="auto"/>
            <w:bottom w:val="none" w:sz="0" w:space="0" w:color="auto"/>
            <w:right w:val="none" w:sz="0" w:space="0" w:color="auto"/>
          </w:divBdr>
        </w:div>
        <w:div w:id="484081310">
          <w:marLeft w:val="0"/>
          <w:marRight w:val="0"/>
          <w:marTop w:val="0"/>
          <w:marBottom w:val="0"/>
          <w:divBdr>
            <w:top w:val="none" w:sz="0" w:space="0" w:color="auto"/>
            <w:left w:val="none" w:sz="0" w:space="0" w:color="auto"/>
            <w:bottom w:val="none" w:sz="0" w:space="0" w:color="auto"/>
            <w:right w:val="none" w:sz="0" w:space="0" w:color="auto"/>
          </w:divBdr>
        </w:div>
      </w:divsChild>
    </w:div>
    <w:div w:id="640497368">
      <w:bodyDiv w:val="1"/>
      <w:marLeft w:val="0"/>
      <w:marRight w:val="0"/>
      <w:marTop w:val="0"/>
      <w:marBottom w:val="0"/>
      <w:divBdr>
        <w:top w:val="none" w:sz="0" w:space="0" w:color="auto"/>
        <w:left w:val="none" w:sz="0" w:space="0" w:color="auto"/>
        <w:bottom w:val="none" w:sz="0" w:space="0" w:color="auto"/>
        <w:right w:val="none" w:sz="0" w:space="0" w:color="auto"/>
      </w:divBdr>
    </w:div>
    <w:div w:id="1126433578">
      <w:bodyDiv w:val="1"/>
      <w:marLeft w:val="0"/>
      <w:marRight w:val="0"/>
      <w:marTop w:val="0"/>
      <w:marBottom w:val="0"/>
      <w:divBdr>
        <w:top w:val="none" w:sz="0" w:space="0" w:color="auto"/>
        <w:left w:val="none" w:sz="0" w:space="0" w:color="auto"/>
        <w:bottom w:val="none" w:sz="0" w:space="0" w:color="auto"/>
        <w:right w:val="none" w:sz="0" w:space="0" w:color="auto"/>
      </w:divBdr>
      <w:divsChild>
        <w:div w:id="1008559071">
          <w:marLeft w:val="0"/>
          <w:marRight w:val="0"/>
          <w:marTop w:val="0"/>
          <w:marBottom w:val="0"/>
          <w:divBdr>
            <w:top w:val="none" w:sz="0" w:space="0" w:color="auto"/>
            <w:left w:val="none" w:sz="0" w:space="0" w:color="auto"/>
            <w:bottom w:val="none" w:sz="0" w:space="0" w:color="auto"/>
            <w:right w:val="none" w:sz="0" w:space="0" w:color="auto"/>
          </w:divBdr>
        </w:div>
        <w:div w:id="1971132422">
          <w:marLeft w:val="0"/>
          <w:marRight w:val="0"/>
          <w:marTop w:val="0"/>
          <w:marBottom w:val="0"/>
          <w:divBdr>
            <w:top w:val="none" w:sz="0" w:space="0" w:color="auto"/>
            <w:left w:val="none" w:sz="0" w:space="0" w:color="auto"/>
            <w:bottom w:val="none" w:sz="0" w:space="0" w:color="auto"/>
            <w:right w:val="none" w:sz="0" w:space="0" w:color="auto"/>
          </w:divBdr>
        </w:div>
        <w:div w:id="662927195">
          <w:marLeft w:val="0"/>
          <w:marRight w:val="0"/>
          <w:marTop w:val="0"/>
          <w:marBottom w:val="0"/>
          <w:divBdr>
            <w:top w:val="none" w:sz="0" w:space="0" w:color="auto"/>
            <w:left w:val="none" w:sz="0" w:space="0" w:color="auto"/>
            <w:bottom w:val="none" w:sz="0" w:space="0" w:color="auto"/>
            <w:right w:val="none" w:sz="0" w:space="0" w:color="auto"/>
          </w:divBdr>
        </w:div>
        <w:div w:id="380254301">
          <w:marLeft w:val="0"/>
          <w:marRight w:val="0"/>
          <w:marTop w:val="0"/>
          <w:marBottom w:val="0"/>
          <w:divBdr>
            <w:top w:val="none" w:sz="0" w:space="0" w:color="auto"/>
            <w:left w:val="none" w:sz="0" w:space="0" w:color="auto"/>
            <w:bottom w:val="none" w:sz="0" w:space="0" w:color="auto"/>
            <w:right w:val="none" w:sz="0" w:space="0" w:color="auto"/>
          </w:divBdr>
        </w:div>
        <w:div w:id="1364087442">
          <w:marLeft w:val="0"/>
          <w:marRight w:val="0"/>
          <w:marTop w:val="0"/>
          <w:marBottom w:val="0"/>
          <w:divBdr>
            <w:top w:val="none" w:sz="0" w:space="0" w:color="auto"/>
            <w:left w:val="none" w:sz="0" w:space="0" w:color="auto"/>
            <w:bottom w:val="none" w:sz="0" w:space="0" w:color="auto"/>
            <w:right w:val="none" w:sz="0" w:space="0" w:color="auto"/>
          </w:divBdr>
        </w:div>
        <w:div w:id="1386180742">
          <w:marLeft w:val="0"/>
          <w:marRight w:val="0"/>
          <w:marTop w:val="0"/>
          <w:marBottom w:val="0"/>
          <w:divBdr>
            <w:top w:val="none" w:sz="0" w:space="0" w:color="auto"/>
            <w:left w:val="none" w:sz="0" w:space="0" w:color="auto"/>
            <w:bottom w:val="none" w:sz="0" w:space="0" w:color="auto"/>
            <w:right w:val="none" w:sz="0" w:space="0" w:color="auto"/>
          </w:divBdr>
        </w:div>
        <w:div w:id="1920360209">
          <w:marLeft w:val="0"/>
          <w:marRight w:val="0"/>
          <w:marTop w:val="0"/>
          <w:marBottom w:val="0"/>
          <w:divBdr>
            <w:top w:val="none" w:sz="0" w:space="0" w:color="auto"/>
            <w:left w:val="none" w:sz="0" w:space="0" w:color="auto"/>
            <w:bottom w:val="none" w:sz="0" w:space="0" w:color="auto"/>
            <w:right w:val="none" w:sz="0" w:space="0" w:color="auto"/>
          </w:divBdr>
        </w:div>
      </w:divsChild>
    </w:div>
    <w:div w:id="1842549105">
      <w:bodyDiv w:val="1"/>
      <w:marLeft w:val="0"/>
      <w:marRight w:val="0"/>
      <w:marTop w:val="0"/>
      <w:marBottom w:val="0"/>
      <w:divBdr>
        <w:top w:val="none" w:sz="0" w:space="0" w:color="auto"/>
        <w:left w:val="none" w:sz="0" w:space="0" w:color="auto"/>
        <w:bottom w:val="none" w:sz="0" w:space="0" w:color="auto"/>
        <w:right w:val="none" w:sz="0" w:space="0" w:color="auto"/>
      </w:divBdr>
      <w:divsChild>
        <w:div w:id="139424400">
          <w:marLeft w:val="0"/>
          <w:marRight w:val="0"/>
          <w:marTop w:val="0"/>
          <w:marBottom w:val="0"/>
          <w:divBdr>
            <w:top w:val="none" w:sz="0" w:space="0" w:color="auto"/>
            <w:left w:val="none" w:sz="0" w:space="0" w:color="auto"/>
            <w:bottom w:val="none" w:sz="0" w:space="0" w:color="auto"/>
            <w:right w:val="none" w:sz="0" w:space="0" w:color="auto"/>
          </w:divBdr>
        </w:div>
        <w:div w:id="705836177">
          <w:marLeft w:val="0"/>
          <w:marRight w:val="0"/>
          <w:marTop w:val="0"/>
          <w:marBottom w:val="0"/>
          <w:divBdr>
            <w:top w:val="none" w:sz="0" w:space="0" w:color="auto"/>
            <w:left w:val="none" w:sz="0" w:space="0" w:color="auto"/>
            <w:bottom w:val="none" w:sz="0" w:space="0" w:color="auto"/>
            <w:right w:val="none" w:sz="0" w:space="0" w:color="auto"/>
          </w:divBdr>
        </w:div>
        <w:div w:id="722338595">
          <w:marLeft w:val="0"/>
          <w:marRight w:val="0"/>
          <w:marTop w:val="0"/>
          <w:marBottom w:val="0"/>
          <w:divBdr>
            <w:top w:val="none" w:sz="0" w:space="0" w:color="auto"/>
            <w:left w:val="none" w:sz="0" w:space="0" w:color="auto"/>
            <w:bottom w:val="none" w:sz="0" w:space="0" w:color="auto"/>
            <w:right w:val="none" w:sz="0" w:space="0" w:color="auto"/>
          </w:divBdr>
        </w:div>
        <w:div w:id="1355614892">
          <w:marLeft w:val="0"/>
          <w:marRight w:val="0"/>
          <w:marTop w:val="0"/>
          <w:marBottom w:val="0"/>
          <w:divBdr>
            <w:top w:val="none" w:sz="0" w:space="0" w:color="auto"/>
            <w:left w:val="none" w:sz="0" w:space="0" w:color="auto"/>
            <w:bottom w:val="none" w:sz="0" w:space="0" w:color="auto"/>
            <w:right w:val="none" w:sz="0" w:space="0" w:color="auto"/>
          </w:divBdr>
        </w:div>
        <w:div w:id="1753820584">
          <w:marLeft w:val="0"/>
          <w:marRight w:val="0"/>
          <w:marTop w:val="0"/>
          <w:marBottom w:val="0"/>
          <w:divBdr>
            <w:top w:val="none" w:sz="0" w:space="0" w:color="auto"/>
            <w:left w:val="none" w:sz="0" w:space="0" w:color="auto"/>
            <w:bottom w:val="none" w:sz="0" w:space="0" w:color="auto"/>
            <w:right w:val="none" w:sz="0" w:space="0" w:color="auto"/>
          </w:divBdr>
        </w:div>
        <w:div w:id="352615397">
          <w:marLeft w:val="0"/>
          <w:marRight w:val="0"/>
          <w:marTop w:val="0"/>
          <w:marBottom w:val="0"/>
          <w:divBdr>
            <w:top w:val="none" w:sz="0" w:space="0" w:color="auto"/>
            <w:left w:val="none" w:sz="0" w:space="0" w:color="auto"/>
            <w:bottom w:val="none" w:sz="0" w:space="0" w:color="auto"/>
            <w:right w:val="none" w:sz="0" w:space="0" w:color="auto"/>
          </w:divBdr>
        </w:div>
        <w:div w:id="608390291">
          <w:marLeft w:val="0"/>
          <w:marRight w:val="0"/>
          <w:marTop w:val="0"/>
          <w:marBottom w:val="0"/>
          <w:divBdr>
            <w:top w:val="none" w:sz="0" w:space="0" w:color="auto"/>
            <w:left w:val="none" w:sz="0" w:space="0" w:color="auto"/>
            <w:bottom w:val="none" w:sz="0" w:space="0" w:color="auto"/>
            <w:right w:val="none" w:sz="0" w:space="0" w:color="auto"/>
          </w:divBdr>
        </w:div>
        <w:div w:id="1000700103">
          <w:marLeft w:val="0"/>
          <w:marRight w:val="0"/>
          <w:marTop w:val="0"/>
          <w:marBottom w:val="0"/>
          <w:divBdr>
            <w:top w:val="none" w:sz="0" w:space="0" w:color="auto"/>
            <w:left w:val="none" w:sz="0" w:space="0" w:color="auto"/>
            <w:bottom w:val="none" w:sz="0" w:space="0" w:color="auto"/>
            <w:right w:val="none" w:sz="0" w:space="0" w:color="auto"/>
          </w:divBdr>
        </w:div>
        <w:div w:id="638994637">
          <w:marLeft w:val="0"/>
          <w:marRight w:val="0"/>
          <w:marTop w:val="0"/>
          <w:marBottom w:val="0"/>
          <w:divBdr>
            <w:top w:val="none" w:sz="0" w:space="0" w:color="auto"/>
            <w:left w:val="none" w:sz="0" w:space="0" w:color="auto"/>
            <w:bottom w:val="none" w:sz="0" w:space="0" w:color="auto"/>
            <w:right w:val="none" w:sz="0" w:space="0" w:color="auto"/>
          </w:divBdr>
        </w:div>
        <w:div w:id="1947615061">
          <w:marLeft w:val="0"/>
          <w:marRight w:val="0"/>
          <w:marTop w:val="0"/>
          <w:marBottom w:val="0"/>
          <w:divBdr>
            <w:top w:val="none" w:sz="0" w:space="0" w:color="auto"/>
            <w:left w:val="none" w:sz="0" w:space="0" w:color="auto"/>
            <w:bottom w:val="none" w:sz="0" w:space="0" w:color="auto"/>
            <w:right w:val="none" w:sz="0" w:space="0" w:color="auto"/>
          </w:divBdr>
        </w:div>
        <w:div w:id="782966987">
          <w:marLeft w:val="0"/>
          <w:marRight w:val="0"/>
          <w:marTop w:val="0"/>
          <w:marBottom w:val="0"/>
          <w:divBdr>
            <w:top w:val="none" w:sz="0" w:space="0" w:color="auto"/>
            <w:left w:val="none" w:sz="0" w:space="0" w:color="auto"/>
            <w:bottom w:val="none" w:sz="0" w:space="0" w:color="auto"/>
            <w:right w:val="none" w:sz="0" w:space="0" w:color="auto"/>
          </w:divBdr>
        </w:div>
        <w:div w:id="727848610">
          <w:marLeft w:val="0"/>
          <w:marRight w:val="0"/>
          <w:marTop w:val="0"/>
          <w:marBottom w:val="0"/>
          <w:divBdr>
            <w:top w:val="none" w:sz="0" w:space="0" w:color="auto"/>
            <w:left w:val="none" w:sz="0" w:space="0" w:color="auto"/>
            <w:bottom w:val="none" w:sz="0" w:space="0" w:color="auto"/>
            <w:right w:val="none" w:sz="0" w:space="0" w:color="auto"/>
          </w:divBdr>
        </w:div>
        <w:div w:id="1461341510">
          <w:marLeft w:val="0"/>
          <w:marRight w:val="0"/>
          <w:marTop w:val="0"/>
          <w:marBottom w:val="0"/>
          <w:divBdr>
            <w:top w:val="none" w:sz="0" w:space="0" w:color="auto"/>
            <w:left w:val="none" w:sz="0" w:space="0" w:color="auto"/>
            <w:bottom w:val="none" w:sz="0" w:space="0" w:color="auto"/>
            <w:right w:val="none" w:sz="0" w:space="0" w:color="auto"/>
          </w:divBdr>
        </w:div>
        <w:div w:id="480388604">
          <w:marLeft w:val="0"/>
          <w:marRight w:val="0"/>
          <w:marTop w:val="0"/>
          <w:marBottom w:val="0"/>
          <w:divBdr>
            <w:top w:val="none" w:sz="0" w:space="0" w:color="auto"/>
            <w:left w:val="none" w:sz="0" w:space="0" w:color="auto"/>
            <w:bottom w:val="none" w:sz="0" w:space="0" w:color="auto"/>
            <w:right w:val="none" w:sz="0" w:space="0" w:color="auto"/>
          </w:divBdr>
        </w:div>
        <w:div w:id="1214923838">
          <w:marLeft w:val="0"/>
          <w:marRight w:val="0"/>
          <w:marTop w:val="0"/>
          <w:marBottom w:val="0"/>
          <w:divBdr>
            <w:top w:val="none" w:sz="0" w:space="0" w:color="auto"/>
            <w:left w:val="none" w:sz="0" w:space="0" w:color="auto"/>
            <w:bottom w:val="none" w:sz="0" w:space="0" w:color="auto"/>
            <w:right w:val="none" w:sz="0" w:space="0" w:color="auto"/>
          </w:divBdr>
        </w:div>
        <w:div w:id="485517848">
          <w:marLeft w:val="0"/>
          <w:marRight w:val="0"/>
          <w:marTop w:val="0"/>
          <w:marBottom w:val="0"/>
          <w:divBdr>
            <w:top w:val="none" w:sz="0" w:space="0" w:color="auto"/>
            <w:left w:val="none" w:sz="0" w:space="0" w:color="auto"/>
            <w:bottom w:val="none" w:sz="0" w:space="0" w:color="auto"/>
            <w:right w:val="none" w:sz="0" w:space="0" w:color="auto"/>
          </w:divBdr>
        </w:div>
        <w:div w:id="939293616">
          <w:marLeft w:val="0"/>
          <w:marRight w:val="0"/>
          <w:marTop w:val="0"/>
          <w:marBottom w:val="0"/>
          <w:divBdr>
            <w:top w:val="none" w:sz="0" w:space="0" w:color="auto"/>
            <w:left w:val="none" w:sz="0" w:space="0" w:color="auto"/>
            <w:bottom w:val="none" w:sz="0" w:space="0" w:color="auto"/>
            <w:right w:val="none" w:sz="0" w:space="0" w:color="auto"/>
          </w:divBdr>
        </w:div>
        <w:div w:id="1148352778">
          <w:marLeft w:val="0"/>
          <w:marRight w:val="0"/>
          <w:marTop w:val="0"/>
          <w:marBottom w:val="0"/>
          <w:divBdr>
            <w:top w:val="none" w:sz="0" w:space="0" w:color="auto"/>
            <w:left w:val="none" w:sz="0" w:space="0" w:color="auto"/>
            <w:bottom w:val="none" w:sz="0" w:space="0" w:color="auto"/>
            <w:right w:val="none" w:sz="0" w:space="0" w:color="auto"/>
          </w:divBdr>
        </w:div>
        <w:div w:id="598560279">
          <w:marLeft w:val="0"/>
          <w:marRight w:val="0"/>
          <w:marTop w:val="0"/>
          <w:marBottom w:val="0"/>
          <w:divBdr>
            <w:top w:val="none" w:sz="0" w:space="0" w:color="auto"/>
            <w:left w:val="none" w:sz="0" w:space="0" w:color="auto"/>
            <w:bottom w:val="none" w:sz="0" w:space="0" w:color="auto"/>
            <w:right w:val="none" w:sz="0" w:space="0" w:color="auto"/>
          </w:divBdr>
        </w:div>
        <w:div w:id="1932158760">
          <w:marLeft w:val="0"/>
          <w:marRight w:val="0"/>
          <w:marTop w:val="0"/>
          <w:marBottom w:val="0"/>
          <w:divBdr>
            <w:top w:val="none" w:sz="0" w:space="0" w:color="auto"/>
            <w:left w:val="none" w:sz="0" w:space="0" w:color="auto"/>
            <w:bottom w:val="none" w:sz="0" w:space="0" w:color="auto"/>
            <w:right w:val="none" w:sz="0" w:space="0" w:color="auto"/>
          </w:divBdr>
        </w:div>
        <w:div w:id="57671807">
          <w:marLeft w:val="0"/>
          <w:marRight w:val="0"/>
          <w:marTop w:val="0"/>
          <w:marBottom w:val="0"/>
          <w:divBdr>
            <w:top w:val="none" w:sz="0" w:space="0" w:color="auto"/>
            <w:left w:val="none" w:sz="0" w:space="0" w:color="auto"/>
            <w:bottom w:val="none" w:sz="0" w:space="0" w:color="auto"/>
            <w:right w:val="none" w:sz="0" w:space="0" w:color="auto"/>
          </w:divBdr>
        </w:div>
        <w:div w:id="153033258">
          <w:marLeft w:val="0"/>
          <w:marRight w:val="0"/>
          <w:marTop w:val="0"/>
          <w:marBottom w:val="0"/>
          <w:divBdr>
            <w:top w:val="none" w:sz="0" w:space="0" w:color="auto"/>
            <w:left w:val="none" w:sz="0" w:space="0" w:color="auto"/>
            <w:bottom w:val="none" w:sz="0" w:space="0" w:color="auto"/>
            <w:right w:val="none" w:sz="0" w:space="0" w:color="auto"/>
          </w:divBdr>
        </w:div>
        <w:div w:id="993415374">
          <w:marLeft w:val="0"/>
          <w:marRight w:val="0"/>
          <w:marTop w:val="0"/>
          <w:marBottom w:val="0"/>
          <w:divBdr>
            <w:top w:val="none" w:sz="0" w:space="0" w:color="auto"/>
            <w:left w:val="none" w:sz="0" w:space="0" w:color="auto"/>
            <w:bottom w:val="none" w:sz="0" w:space="0" w:color="auto"/>
            <w:right w:val="none" w:sz="0" w:space="0" w:color="auto"/>
          </w:divBdr>
        </w:div>
        <w:div w:id="483622196">
          <w:marLeft w:val="0"/>
          <w:marRight w:val="0"/>
          <w:marTop w:val="0"/>
          <w:marBottom w:val="0"/>
          <w:divBdr>
            <w:top w:val="none" w:sz="0" w:space="0" w:color="auto"/>
            <w:left w:val="none" w:sz="0" w:space="0" w:color="auto"/>
            <w:bottom w:val="none" w:sz="0" w:space="0" w:color="auto"/>
            <w:right w:val="none" w:sz="0" w:space="0" w:color="auto"/>
          </w:divBdr>
        </w:div>
      </w:divsChild>
    </w:div>
    <w:div w:id="2139840271">
      <w:bodyDiv w:val="1"/>
      <w:marLeft w:val="0"/>
      <w:marRight w:val="0"/>
      <w:marTop w:val="0"/>
      <w:marBottom w:val="0"/>
      <w:divBdr>
        <w:top w:val="none" w:sz="0" w:space="0" w:color="auto"/>
        <w:left w:val="none" w:sz="0" w:space="0" w:color="auto"/>
        <w:bottom w:val="none" w:sz="0" w:space="0" w:color="auto"/>
        <w:right w:val="none" w:sz="0" w:space="0" w:color="auto"/>
      </w:divBdr>
      <w:divsChild>
        <w:div w:id="1903641361">
          <w:marLeft w:val="0"/>
          <w:marRight w:val="0"/>
          <w:marTop w:val="0"/>
          <w:marBottom w:val="0"/>
          <w:divBdr>
            <w:top w:val="none" w:sz="0" w:space="0" w:color="auto"/>
            <w:left w:val="none" w:sz="0" w:space="0" w:color="auto"/>
            <w:bottom w:val="none" w:sz="0" w:space="0" w:color="auto"/>
            <w:right w:val="none" w:sz="0" w:space="0" w:color="auto"/>
          </w:divBdr>
        </w:div>
        <w:div w:id="2025276456">
          <w:marLeft w:val="0"/>
          <w:marRight w:val="0"/>
          <w:marTop w:val="0"/>
          <w:marBottom w:val="0"/>
          <w:divBdr>
            <w:top w:val="none" w:sz="0" w:space="0" w:color="auto"/>
            <w:left w:val="none" w:sz="0" w:space="0" w:color="auto"/>
            <w:bottom w:val="none" w:sz="0" w:space="0" w:color="auto"/>
            <w:right w:val="none" w:sz="0" w:space="0" w:color="auto"/>
          </w:divBdr>
        </w:div>
        <w:div w:id="1201477201">
          <w:marLeft w:val="0"/>
          <w:marRight w:val="0"/>
          <w:marTop w:val="0"/>
          <w:marBottom w:val="0"/>
          <w:divBdr>
            <w:top w:val="none" w:sz="0" w:space="0" w:color="auto"/>
            <w:left w:val="none" w:sz="0" w:space="0" w:color="auto"/>
            <w:bottom w:val="none" w:sz="0" w:space="0" w:color="auto"/>
            <w:right w:val="none" w:sz="0" w:space="0" w:color="auto"/>
          </w:divBdr>
        </w:div>
        <w:div w:id="1065225903">
          <w:marLeft w:val="0"/>
          <w:marRight w:val="0"/>
          <w:marTop w:val="0"/>
          <w:marBottom w:val="0"/>
          <w:divBdr>
            <w:top w:val="none" w:sz="0" w:space="0" w:color="auto"/>
            <w:left w:val="none" w:sz="0" w:space="0" w:color="auto"/>
            <w:bottom w:val="none" w:sz="0" w:space="0" w:color="auto"/>
            <w:right w:val="none" w:sz="0" w:space="0" w:color="auto"/>
          </w:divBdr>
        </w:div>
        <w:div w:id="1651250895">
          <w:marLeft w:val="0"/>
          <w:marRight w:val="0"/>
          <w:marTop w:val="0"/>
          <w:marBottom w:val="0"/>
          <w:divBdr>
            <w:top w:val="none" w:sz="0" w:space="0" w:color="auto"/>
            <w:left w:val="none" w:sz="0" w:space="0" w:color="auto"/>
            <w:bottom w:val="none" w:sz="0" w:space="0" w:color="auto"/>
            <w:right w:val="none" w:sz="0" w:space="0" w:color="auto"/>
          </w:divBdr>
        </w:div>
        <w:div w:id="140660080">
          <w:marLeft w:val="0"/>
          <w:marRight w:val="0"/>
          <w:marTop w:val="0"/>
          <w:marBottom w:val="0"/>
          <w:divBdr>
            <w:top w:val="none" w:sz="0" w:space="0" w:color="auto"/>
            <w:left w:val="none" w:sz="0" w:space="0" w:color="auto"/>
            <w:bottom w:val="none" w:sz="0" w:space="0" w:color="auto"/>
            <w:right w:val="none" w:sz="0" w:space="0" w:color="auto"/>
          </w:divBdr>
        </w:div>
        <w:div w:id="1414005957">
          <w:marLeft w:val="0"/>
          <w:marRight w:val="0"/>
          <w:marTop w:val="0"/>
          <w:marBottom w:val="0"/>
          <w:divBdr>
            <w:top w:val="none" w:sz="0" w:space="0" w:color="auto"/>
            <w:left w:val="none" w:sz="0" w:space="0" w:color="auto"/>
            <w:bottom w:val="none" w:sz="0" w:space="0" w:color="auto"/>
            <w:right w:val="none" w:sz="0" w:space="0" w:color="auto"/>
          </w:divBdr>
        </w:div>
        <w:div w:id="1948074217">
          <w:marLeft w:val="0"/>
          <w:marRight w:val="0"/>
          <w:marTop w:val="0"/>
          <w:marBottom w:val="0"/>
          <w:divBdr>
            <w:top w:val="none" w:sz="0" w:space="0" w:color="auto"/>
            <w:left w:val="none" w:sz="0" w:space="0" w:color="auto"/>
            <w:bottom w:val="none" w:sz="0" w:space="0" w:color="auto"/>
            <w:right w:val="none" w:sz="0" w:space="0" w:color="auto"/>
          </w:divBdr>
        </w:div>
        <w:div w:id="854416741">
          <w:marLeft w:val="0"/>
          <w:marRight w:val="0"/>
          <w:marTop w:val="0"/>
          <w:marBottom w:val="0"/>
          <w:divBdr>
            <w:top w:val="none" w:sz="0" w:space="0" w:color="auto"/>
            <w:left w:val="none" w:sz="0" w:space="0" w:color="auto"/>
            <w:bottom w:val="none" w:sz="0" w:space="0" w:color="auto"/>
            <w:right w:val="none" w:sz="0" w:space="0" w:color="auto"/>
          </w:divBdr>
        </w:div>
        <w:div w:id="505290918">
          <w:marLeft w:val="0"/>
          <w:marRight w:val="0"/>
          <w:marTop w:val="0"/>
          <w:marBottom w:val="0"/>
          <w:divBdr>
            <w:top w:val="none" w:sz="0" w:space="0" w:color="auto"/>
            <w:left w:val="none" w:sz="0" w:space="0" w:color="auto"/>
            <w:bottom w:val="none" w:sz="0" w:space="0" w:color="auto"/>
            <w:right w:val="none" w:sz="0" w:space="0" w:color="auto"/>
          </w:divBdr>
        </w:div>
        <w:div w:id="481897268">
          <w:marLeft w:val="0"/>
          <w:marRight w:val="0"/>
          <w:marTop w:val="0"/>
          <w:marBottom w:val="0"/>
          <w:divBdr>
            <w:top w:val="none" w:sz="0" w:space="0" w:color="auto"/>
            <w:left w:val="none" w:sz="0" w:space="0" w:color="auto"/>
            <w:bottom w:val="none" w:sz="0" w:space="0" w:color="auto"/>
            <w:right w:val="none" w:sz="0" w:space="0" w:color="auto"/>
          </w:divBdr>
        </w:div>
        <w:div w:id="1961568980">
          <w:marLeft w:val="0"/>
          <w:marRight w:val="0"/>
          <w:marTop w:val="0"/>
          <w:marBottom w:val="0"/>
          <w:divBdr>
            <w:top w:val="none" w:sz="0" w:space="0" w:color="auto"/>
            <w:left w:val="none" w:sz="0" w:space="0" w:color="auto"/>
            <w:bottom w:val="none" w:sz="0" w:space="0" w:color="auto"/>
            <w:right w:val="none" w:sz="0" w:space="0" w:color="auto"/>
          </w:divBdr>
        </w:div>
        <w:div w:id="595869489">
          <w:marLeft w:val="0"/>
          <w:marRight w:val="0"/>
          <w:marTop w:val="0"/>
          <w:marBottom w:val="0"/>
          <w:divBdr>
            <w:top w:val="none" w:sz="0" w:space="0" w:color="auto"/>
            <w:left w:val="none" w:sz="0" w:space="0" w:color="auto"/>
            <w:bottom w:val="none" w:sz="0" w:space="0" w:color="auto"/>
            <w:right w:val="none" w:sz="0" w:space="0" w:color="auto"/>
          </w:divBdr>
        </w:div>
        <w:div w:id="1501772736">
          <w:marLeft w:val="0"/>
          <w:marRight w:val="0"/>
          <w:marTop w:val="0"/>
          <w:marBottom w:val="0"/>
          <w:divBdr>
            <w:top w:val="none" w:sz="0" w:space="0" w:color="auto"/>
            <w:left w:val="none" w:sz="0" w:space="0" w:color="auto"/>
            <w:bottom w:val="none" w:sz="0" w:space="0" w:color="auto"/>
            <w:right w:val="none" w:sz="0" w:space="0" w:color="auto"/>
          </w:divBdr>
        </w:div>
        <w:div w:id="1152673153">
          <w:marLeft w:val="0"/>
          <w:marRight w:val="0"/>
          <w:marTop w:val="0"/>
          <w:marBottom w:val="0"/>
          <w:divBdr>
            <w:top w:val="none" w:sz="0" w:space="0" w:color="auto"/>
            <w:left w:val="none" w:sz="0" w:space="0" w:color="auto"/>
            <w:bottom w:val="none" w:sz="0" w:space="0" w:color="auto"/>
            <w:right w:val="none" w:sz="0" w:space="0" w:color="auto"/>
          </w:divBdr>
        </w:div>
        <w:div w:id="460810400">
          <w:marLeft w:val="0"/>
          <w:marRight w:val="0"/>
          <w:marTop w:val="0"/>
          <w:marBottom w:val="0"/>
          <w:divBdr>
            <w:top w:val="none" w:sz="0" w:space="0" w:color="auto"/>
            <w:left w:val="none" w:sz="0" w:space="0" w:color="auto"/>
            <w:bottom w:val="none" w:sz="0" w:space="0" w:color="auto"/>
            <w:right w:val="none" w:sz="0" w:space="0" w:color="auto"/>
          </w:divBdr>
        </w:div>
        <w:div w:id="1734505165">
          <w:marLeft w:val="0"/>
          <w:marRight w:val="0"/>
          <w:marTop w:val="0"/>
          <w:marBottom w:val="0"/>
          <w:divBdr>
            <w:top w:val="none" w:sz="0" w:space="0" w:color="auto"/>
            <w:left w:val="none" w:sz="0" w:space="0" w:color="auto"/>
            <w:bottom w:val="none" w:sz="0" w:space="0" w:color="auto"/>
            <w:right w:val="none" w:sz="0" w:space="0" w:color="auto"/>
          </w:divBdr>
        </w:div>
        <w:div w:id="1248348567">
          <w:marLeft w:val="0"/>
          <w:marRight w:val="0"/>
          <w:marTop w:val="0"/>
          <w:marBottom w:val="0"/>
          <w:divBdr>
            <w:top w:val="none" w:sz="0" w:space="0" w:color="auto"/>
            <w:left w:val="none" w:sz="0" w:space="0" w:color="auto"/>
            <w:bottom w:val="none" w:sz="0" w:space="0" w:color="auto"/>
            <w:right w:val="none" w:sz="0" w:space="0" w:color="auto"/>
          </w:divBdr>
        </w:div>
        <w:div w:id="1132020676">
          <w:marLeft w:val="0"/>
          <w:marRight w:val="0"/>
          <w:marTop w:val="0"/>
          <w:marBottom w:val="0"/>
          <w:divBdr>
            <w:top w:val="none" w:sz="0" w:space="0" w:color="auto"/>
            <w:left w:val="none" w:sz="0" w:space="0" w:color="auto"/>
            <w:bottom w:val="none" w:sz="0" w:space="0" w:color="auto"/>
            <w:right w:val="none" w:sz="0" w:space="0" w:color="auto"/>
          </w:divBdr>
        </w:div>
        <w:div w:id="1273247770">
          <w:marLeft w:val="0"/>
          <w:marRight w:val="0"/>
          <w:marTop w:val="0"/>
          <w:marBottom w:val="0"/>
          <w:divBdr>
            <w:top w:val="none" w:sz="0" w:space="0" w:color="auto"/>
            <w:left w:val="none" w:sz="0" w:space="0" w:color="auto"/>
            <w:bottom w:val="none" w:sz="0" w:space="0" w:color="auto"/>
            <w:right w:val="none" w:sz="0" w:space="0" w:color="auto"/>
          </w:divBdr>
        </w:div>
        <w:div w:id="1629360237">
          <w:marLeft w:val="0"/>
          <w:marRight w:val="0"/>
          <w:marTop w:val="0"/>
          <w:marBottom w:val="0"/>
          <w:divBdr>
            <w:top w:val="none" w:sz="0" w:space="0" w:color="auto"/>
            <w:left w:val="none" w:sz="0" w:space="0" w:color="auto"/>
            <w:bottom w:val="none" w:sz="0" w:space="0" w:color="auto"/>
            <w:right w:val="none" w:sz="0" w:space="0" w:color="auto"/>
          </w:divBdr>
        </w:div>
        <w:div w:id="846675699">
          <w:marLeft w:val="0"/>
          <w:marRight w:val="0"/>
          <w:marTop w:val="0"/>
          <w:marBottom w:val="0"/>
          <w:divBdr>
            <w:top w:val="none" w:sz="0" w:space="0" w:color="auto"/>
            <w:left w:val="none" w:sz="0" w:space="0" w:color="auto"/>
            <w:bottom w:val="none" w:sz="0" w:space="0" w:color="auto"/>
            <w:right w:val="none" w:sz="0" w:space="0" w:color="auto"/>
          </w:divBdr>
        </w:div>
        <w:div w:id="2129732875">
          <w:marLeft w:val="0"/>
          <w:marRight w:val="0"/>
          <w:marTop w:val="0"/>
          <w:marBottom w:val="0"/>
          <w:divBdr>
            <w:top w:val="none" w:sz="0" w:space="0" w:color="auto"/>
            <w:left w:val="none" w:sz="0" w:space="0" w:color="auto"/>
            <w:bottom w:val="none" w:sz="0" w:space="0" w:color="auto"/>
            <w:right w:val="none" w:sz="0" w:space="0" w:color="auto"/>
          </w:divBdr>
        </w:div>
        <w:div w:id="4467769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as.ac.uk/infocomp/dpa/policy/" TargetMode="External"/><Relationship Id="rId18" Type="http://schemas.openxmlformats.org/officeDocument/2006/relationships/hyperlink" Target="https://www.soas.ac.uk/infocomp/recordsmanagement/retention/file74425.pdf" TargetMode="External"/><Relationship Id="rId3" Type="http://schemas.openxmlformats.org/officeDocument/2006/relationships/customXml" Target="../customXml/item3.xml"/><Relationship Id="rId21" Type="http://schemas.openxmlformats.org/officeDocument/2006/relationships/hyperlink" Target="mailto:hr-operations@soas.ac.uk" TargetMode="External"/><Relationship Id="rId7" Type="http://schemas.openxmlformats.org/officeDocument/2006/relationships/settings" Target="settings.xml"/><Relationship Id="rId12" Type="http://schemas.openxmlformats.org/officeDocument/2006/relationships/hyperlink" Target="mailto:dataprotection@soas.ac.uk" TargetMode="External"/><Relationship Id="rId17" Type="http://schemas.openxmlformats.org/officeDocument/2006/relationships/hyperlink" Target="https://www.hesa.ac.uk/files/HESA_Staff_Collection_Notice_2018-19.pdf" TargetMode="External"/><Relationship Id="rId2" Type="http://schemas.openxmlformats.org/officeDocument/2006/relationships/customXml" Target="../customXml/item2.xml"/><Relationship Id="rId16" Type="http://schemas.openxmlformats.org/officeDocument/2006/relationships/hyperlink" Target="https://soas.myview.northgatearinso.com/dashboard/dashboard-ui/index.html" TargetMode="External"/><Relationship Id="rId20" Type="http://schemas.openxmlformats.org/officeDocument/2006/relationships/hyperlink" Target="https://www.soas.ac.uk/infocomp/dpa/acce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soas.ac.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oas.myview.northgatearinso.com/dashboard/dashboard-ui/index.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oas.ac.uk/infocomp/dpa/acc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as.ac.uk/infocomp/dpa/polic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BD6D7579193B47B9287010D8AEE5E7" ma:contentTypeVersion="13" ma:contentTypeDescription="Create a new document." ma:contentTypeScope="" ma:versionID="fd27d47b03dd1d2b5ba94887e0eee15c">
  <xsd:schema xmlns:xsd="http://www.w3.org/2001/XMLSchema" xmlns:xs="http://www.w3.org/2001/XMLSchema" xmlns:p="http://schemas.microsoft.com/office/2006/metadata/properties" xmlns:ns3="57ff863f-6153-4f5f-b610-eecde7c44dbf" xmlns:ns4="5d3bd86f-b019-4d74-b7c3-6b1ecba3eb59" targetNamespace="http://schemas.microsoft.com/office/2006/metadata/properties" ma:root="true" ma:fieldsID="1149fb48fb98804c98dc4c549a43503a" ns3:_="" ns4:_="">
    <xsd:import namespace="57ff863f-6153-4f5f-b610-eecde7c44dbf"/>
    <xsd:import namespace="5d3bd86f-b019-4d74-b7c3-6b1ecba3eb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DateTaken"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f863f-6153-4f5f-b610-eecde7c44d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bd86f-b019-4d74-b7c3-6b1ecba3eb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6A31A-5662-455E-B3A4-42653150F628}">
  <ds:schemaRefs>
    <ds:schemaRef ds:uri="http://schemas.microsoft.com/sharepoint/v3/contenttype/forms"/>
  </ds:schemaRefs>
</ds:datastoreItem>
</file>

<file path=customXml/itemProps2.xml><?xml version="1.0" encoding="utf-8"?>
<ds:datastoreItem xmlns:ds="http://schemas.openxmlformats.org/officeDocument/2006/customXml" ds:itemID="{26BAF915-BDA5-430E-917C-A3EA5EDC0C3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d3bd86f-b019-4d74-b7c3-6b1ecba3eb59"/>
    <ds:schemaRef ds:uri="http://purl.org/dc/terms/"/>
    <ds:schemaRef ds:uri="57ff863f-6153-4f5f-b610-eecde7c44dbf"/>
    <ds:schemaRef ds:uri="http://www.w3.org/XML/1998/namespace"/>
    <ds:schemaRef ds:uri="http://purl.org/dc/dcmitype/"/>
  </ds:schemaRefs>
</ds:datastoreItem>
</file>

<file path=customXml/itemProps3.xml><?xml version="1.0" encoding="utf-8"?>
<ds:datastoreItem xmlns:ds="http://schemas.openxmlformats.org/officeDocument/2006/customXml" ds:itemID="{60C33E31-8191-41DD-A122-27D8E8E8F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f863f-6153-4f5f-b610-eecde7c44dbf"/>
    <ds:schemaRef ds:uri="5d3bd86f-b019-4d74-b7c3-6b1ecba3e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4932C7-C3C0-45A5-BF7E-D5711B96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3697</Words>
  <Characters>21075</Characters>
  <Application>Microsoft Office Word</Application>
  <DocSecurity>0</DocSecurity>
  <Lines>175</Lines>
  <Paragraphs>49</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Who are we and how do you get in touch?</vt:lpstr>
      <vt:lpstr>    What is this document and why should you read it?</vt:lpstr>
      <vt:lpstr>    SOAS’s data protection responsibilities</vt:lpstr>
      <vt:lpstr>    Employee’s data protection responsibilities</vt:lpstr>
      <vt:lpstr>    What do we do with your personal data, and why?</vt:lpstr>
      <vt:lpstr>        There are six lawful bases to choose from under General Data Protection Regulati</vt:lpstr>
      <vt:lpstr>    What types of personal data do we collect and where do we get it from?</vt:lpstr>
      <vt:lpstr>        We collect the following categories of information from third parties:</vt:lpstr>
      <vt:lpstr>    Special category personal data (including criminal data)</vt:lpstr>
      <vt:lpstr>        In the table below you will be able to see the lawful basis we have identified f</vt:lpstr>
      <vt:lpstr>    Who do we share your personal data with, and why?</vt:lpstr>
      <vt:lpstr>        We have set out below a list of the categories of recipients to whom we are like</vt:lpstr>
      <vt:lpstr>    Where is your data transferred to?</vt:lpstr>
      <vt:lpstr>    How long do we keep your personal data for?</vt:lpstr>
      <vt:lpstr>    What are your rights?</vt:lpstr>
      <vt:lpstr>        The table below shows which rights are available to you under each lawful basis:</vt:lpstr>
      <vt:lpstr>    Updates to this notice</vt:lpstr>
      <vt:lpstr>    Who regulates the use of personal data?</vt:lpstr>
    </vt:vector>
  </TitlesOfParts>
  <Company>SOAS, University of London</Company>
  <LinksUpToDate>false</LinksUpToDate>
  <CharactersWithSpaces>24723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Ogden</dc:creator>
  <cp:lastModifiedBy>David Ogden</cp:lastModifiedBy>
  <cp:revision>3</cp:revision>
  <cp:lastPrinted>2020-10-28T08:20:00Z</cp:lastPrinted>
  <dcterms:created xsi:type="dcterms:W3CDTF">2020-10-28T08:20:00Z</dcterms:created>
  <dcterms:modified xsi:type="dcterms:W3CDTF">2020-10-28T08:21:00Z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0x010100FBBD6D7579193B47B9287010D8AEE5E7</vt:lpwstr>
  </property>
</Properties>
</file>