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9D46" w14:textId="295AF881" w:rsidR="002B024A" w:rsidRDefault="00422EA7" w:rsidP="00835297">
      <w:pPr>
        <w:ind w:left="5760" w:firstLine="720"/>
        <w:rPr>
          <w:rFonts w:ascii="Arial" w:hAnsi="Arial" w:cs="Arial"/>
          <w:b/>
          <w:bCs/>
        </w:rPr>
      </w:pPr>
      <w:r>
        <w:rPr>
          <w:rFonts w:ascii="Arial" w:hAnsi="Arial" w:cs="Arial"/>
          <w:b/>
          <w:bCs/>
          <w:noProof/>
        </w:rPr>
        <w:drawing>
          <wp:inline distT="0" distB="0" distL="0" distR="0" wp14:anchorId="05AC4DF0" wp14:editId="330386E6">
            <wp:extent cx="1767840" cy="66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664210"/>
                    </a:xfrm>
                    <a:prstGeom prst="rect">
                      <a:avLst/>
                    </a:prstGeom>
                    <a:noFill/>
                  </pic:spPr>
                </pic:pic>
              </a:graphicData>
            </a:graphic>
          </wp:inline>
        </w:drawing>
      </w:r>
    </w:p>
    <w:p w14:paraId="6E34340F" w14:textId="77777777" w:rsidR="002B024A" w:rsidRDefault="002B024A" w:rsidP="008A12E9">
      <w:pPr>
        <w:rPr>
          <w:rFonts w:ascii="Arial" w:hAnsi="Arial" w:cs="Arial"/>
          <w:b/>
          <w:sz w:val="36"/>
          <w:szCs w:val="36"/>
        </w:rPr>
      </w:pPr>
    </w:p>
    <w:p w14:paraId="63BE150A" w14:textId="77777777" w:rsidR="00AE5FB2" w:rsidRPr="00724ADD" w:rsidRDefault="00835297" w:rsidP="00835297">
      <w:pPr>
        <w:ind w:left="360"/>
        <w:jc w:val="center"/>
        <w:rPr>
          <w:rFonts w:ascii="Arial" w:hAnsi="Arial" w:cs="Arial"/>
          <w:b/>
          <w:sz w:val="32"/>
          <w:szCs w:val="32"/>
        </w:rPr>
      </w:pPr>
      <w:r>
        <w:rPr>
          <w:rFonts w:ascii="Arial" w:hAnsi="Arial" w:cs="Arial"/>
          <w:b/>
          <w:sz w:val="32"/>
          <w:szCs w:val="32"/>
        </w:rPr>
        <w:t>SOAS UNIVERSITY OF LONDON</w:t>
      </w:r>
    </w:p>
    <w:p w14:paraId="0E3A0890" w14:textId="77777777" w:rsidR="002C4444" w:rsidRDefault="002C4444" w:rsidP="00DE6A40">
      <w:pPr>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gridCol w:w="2214"/>
      </w:tblGrid>
      <w:tr w:rsidR="008A12E9" w:rsidRPr="002B017A" w14:paraId="08424E53" w14:textId="77777777" w:rsidTr="00580765">
        <w:trPr>
          <w:trHeight w:val="1134"/>
          <w:jc w:val="center"/>
        </w:trPr>
        <w:tc>
          <w:tcPr>
            <w:tcW w:w="88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672D50" w14:textId="77777777" w:rsidR="008A12E9" w:rsidRPr="002B017A" w:rsidRDefault="008A12E9" w:rsidP="00B148EA">
            <w:pPr>
              <w:ind w:left="360"/>
              <w:jc w:val="center"/>
              <w:rPr>
                <w:rFonts w:ascii="Arial" w:hAnsi="Arial" w:cs="Arial"/>
                <w:b/>
              </w:rPr>
            </w:pPr>
            <w:r w:rsidRPr="002B017A">
              <w:rPr>
                <w:rFonts w:ascii="Arial" w:hAnsi="Arial" w:cs="Arial"/>
                <w:b/>
                <w:sz w:val="32"/>
                <w:szCs w:val="32"/>
              </w:rPr>
              <w:t xml:space="preserve">Redundancy </w:t>
            </w:r>
            <w:r w:rsidR="00025EF0" w:rsidRPr="00B148EA">
              <w:rPr>
                <w:rFonts w:ascii="Arial" w:hAnsi="Arial" w:cs="Arial"/>
                <w:b/>
                <w:sz w:val="32"/>
                <w:szCs w:val="32"/>
              </w:rPr>
              <w:t xml:space="preserve">and Redeployment </w:t>
            </w:r>
            <w:r w:rsidRPr="00B148EA">
              <w:rPr>
                <w:rFonts w:ascii="Arial" w:hAnsi="Arial" w:cs="Arial"/>
                <w:b/>
                <w:sz w:val="32"/>
                <w:szCs w:val="32"/>
              </w:rPr>
              <w:t>Policy</w:t>
            </w:r>
            <w:r w:rsidR="00D47343" w:rsidRPr="00B148EA">
              <w:rPr>
                <w:rFonts w:ascii="Arial" w:hAnsi="Arial" w:cs="Arial"/>
                <w:b/>
                <w:sz w:val="32"/>
                <w:szCs w:val="32"/>
              </w:rPr>
              <w:t xml:space="preserve"> </w:t>
            </w:r>
          </w:p>
        </w:tc>
      </w:tr>
      <w:tr w:rsidR="00CE6AA7" w:rsidRPr="002B017A" w14:paraId="3F50D583" w14:textId="77777777" w:rsidTr="00580765">
        <w:trPr>
          <w:trHeight w:val="567"/>
          <w:jc w:val="center"/>
        </w:trPr>
        <w:tc>
          <w:tcPr>
            <w:tcW w:w="6642" w:type="dxa"/>
            <w:tcBorders>
              <w:top w:val="single" w:sz="12" w:space="0" w:color="auto"/>
              <w:left w:val="single" w:sz="12" w:space="0" w:color="auto"/>
              <w:bottom w:val="single" w:sz="12" w:space="0" w:color="auto"/>
              <w:right w:val="single" w:sz="12" w:space="0" w:color="auto"/>
            </w:tcBorders>
            <w:shd w:val="clear" w:color="auto" w:fill="auto"/>
            <w:vAlign w:val="center"/>
          </w:tcPr>
          <w:p w14:paraId="72C38E15" w14:textId="77777777" w:rsidR="00CE6AA7" w:rsidRPr="002B017A" w:rsidRDefault="00CE6AA7" w:rsidP="00DE6A40">
            <w:pPr>
              <w:ind w:left="360"/>
              <w:rPr>
                <w:rFonts w:ascii="Arial" w:hAnsi="Arial" w:cs="Arial"/>
                <w:b/>
              </w:rPr>
            </w:pPr>
            <w:r w:rsidRPr="002B017A">
              <w:rPr>
                <w:rFonts w:ascii="Arial" w:hAnsi="Arial" w:cs="Arial"/>
                <w:b/>
              </w:rPr>
              <w:t>Approved by</w:t>
            </w:r>
            <w:r w:rsidR="00A435C0">
              <w:rPr>
                <w:rFonts w:ascii="Arial" w:hAnsi="Arial" w:cs="Arial"/>
                <w:b/>
              </w:rPr>
              <w:t xml:space="preserve">:  </w:t>
            </w:r>
            <w:r w:rsidRPr="002B017A">
              <w:rPr>
                <w:rFonts w:ascii="Arial" w:hAnsi="Arial" w:cs="Arial"/>
                <w:b/>
              </w:rPr>
              <w:t>Executive Board</w:t>
            </w:r>
          </w:p>
        </w:tc>
        <w:tc>
          <w:tcPr>
            <w:tcW w:w="2214" w:type="dxa"/>
            <w:tcBorders>
              <w:top w:val="single" w:sz="12" w:space="0" w:color="auto"/>
              <w:left w:val="single" w:sz="12" w:space="0" w:color="auto"/>
              <w:bottom w:val="single" w:sz="12" w:space="0" w:color="auto"/>
              <w:right w:val="single" w:sz="12" w:space="0" w:color="auto"/>
            </w:tcBorders>
            <w:shd w:val="clear" w:color="auto" w:fill="auto"/>
            <w:vAlign w:val="center"/>
          </w:tcPr>
          <w:p w14:paraId="532EA3DA" w14:textId="00ED73BA" w:rsidR="00CE6AA7" w:rsidRPr="002B017A" w:rsidRDefault="00F5356F" w:rsidP="00DE6A40">
            <w:pPr>
              <w:ind w:left="360"/>
              <w:rPr>
                <w:rFonts w:ascii="Arial" w:hAnsi="Arial" w:cs="Arial"/>
                <w:b/>
              </w:rPr>
            </w:pPr>
            <w:r>
              <w:rPr>
                <w:rFonts w:ascii="Arial" w:hAnsi="Arial" w:cs="Arial"/>
                <w:b/>
              </w:rPr>
              <w:t>13 July 2020</w:t>
            </w:r>
          </w:p>
        </w:tc>
      </w:tr>
      <w:tr w:rsidR="00CE6AA7" w:rsidRPr="002B017A" w14:paraId="144677C5" w14:textId="77777777" w:rsidTr="00580765">
        <w:trPr>
          <w:trHeight w:val="567"/>
          <w:jc w:val="center"/>
        </w:trPr>
        <w:tc>
          <w:tcPr>
            <w:tcW w:w="88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1BCAF9" w14:textId="77777777" w:rsidR="00CE6AA7" w:rsidRPr="002B017A" w:rsidRDefault="00CE6AA7" w:rsidP="00DE6A40">
            <w:pPr>
              <w:ind w:left="360"/>
              <w:rPr>
                <w:rFonts w:ascii="Arial" w:hAnsi="Arial" w:cs="Arial"/>
                <w:b/>
              </w:rPr>
            </w:pPr>
            <w:r w:rsidRPr="002B017A">
              <w:rPr>
                <w:rFonts w:ascii="Arial" w:hAnsi="Arial" w:cs="Arial"/>
                <w:b/>
              </w:rPr>
              <w:t>Policy owne</w:t>
            </w:r>
            <w:r w:rsidR="00A435C0">
              <w:rPr>
                <w:rFonts w:ascii="Arial" w:hAnsi="Arial" w:cs="Arial"/>
                <w:b/>
              </w:rPr>
              <w:t xml:space="preserve">r:  </w:t>
            </w:r>
            <w:r w:rsidRPr="002B017A">
              <w:rPr>
                <w:rFonts w:ascii="Arial" w:hAnsi="Arial" w:cs="Arial"/>
                <w:b/>
              </w:rPr>
              <w:t>Human Resources</w:t>
            </w:r>
            <w:r w:rsidR="004F2C0C" w:rsidRPr="002B017A">
              <w:rPr>
                <w:rFonts w:ascii="Arial" w:hAnsi="Arial" w:cs="Arial"/>
                <w:b/>
              </w:rPr>
              <w:t xml:space="preserve"> Director</w:t>
            </w:r>
          </w:p>
        </w:tc>
      </w:tr>
    </w:tbl>
    <w:p w14:paraId="6E6D74B7" w14:textId="77777777" w:rsidR="008A12E9" w:rsidRDefault="008A12E9" w:rsidP="00DE6A40">
      <w:pPr>
        <w:rPr>
          <w:rFonts w:ascii="Arial" w:hAnsi="Arial" w:cs="Arial"/>
          <w:b/>
        </w:rPr>
      </w:pPr>
    </w:p>
    <w:p w14:paraId="78237A80" w14:textId="77777777" w:rsidR="008D517B" w:rsidRDefault="008D517B" w:rsidP="00DE6A40">
      <w:pPr>
        <w:numPr>
          <w:ilvl w:val="0"/>
          <w:numId w:val="10"/>
        </w:numPr>
        <w:rPr>
          <w:rFonts w:ascii="Arial" w:hAnsi="Arial" w:cs="Arial"/>
          <w:b/>
        </w:rPr>
      </w:pPr>
      <w:r>
        <w:rPr>
          <w:rFonts w:ascii="Arial" w:hAnsi="Arial" w:cs="Arial"/>
          <w:b/>
        </w:rPr>
        <w:t>Introduction</w:t>
      </w:r>
    </w:p>
    <w:p w14:paraId="041F819B" w14:textId="77777777" w:rsidR="008D517B" w:rsidRDefault="008D517B" w:rsidP="00D47343">
      <w:pPr>
        <w:ind w:left="720"/>
        <w:rPr>
          <w:rFonts w:ascii="Arial" w:hAnsi="Arial" w:cs="Arial"/>
          <w:bCs/>
        </w:rPr>
      </w:pPr>
    </w:p>
    <w:p w14:paraId="47BBC996" w14:textId="77777777" w:rsidR="008D517B" w:rsidRDefault="008D517B" w:rsidP="00DE6A40">
      <w:pPr>
        <w:numPr>
          <w:ilvl w:val="1"/>
          <w:numId w:val="10"/>
        </w:numPr>
        <w:rPr>
          <w:rFonts w:ascii="Arial" w:hAnsi="Arial" w:cs="Arial"/>
          <w:bCs/>
        </w:rPr>
      </w:pPr>
      <w:r>
        <w:rPr>
          <w:rFonts w:ascii="Arial" w:hAnsi="Arial" w:cs="Arial"/>
          <w:bCs/>
        </w:rPr>
        <w:t xml:space="preserve">This Policy sets out the School’s arrangements in the event of staff redundancies becoming necessary.  The Policy does not form any part of an employee’s contract of employment and it may be amended from time to time.   </w:t>
      </w:r>
    </w:p>
    <w:p w14:paraId="0A3154C4" w14:textId="77777777" w:rsidR="00D47343" w:rsidRPr="00D47343" w:rsidRDefault="00D47343" w:rsidP="00D47343">
      <w:pPr>
        <w:ind w:left="720"/>
        <w:rPr>
          <w:rFonts w:ascii="Arial" w:hAnsi="Arial" w:cs="Arial"/>
          <w:bCs/>
        </w:rPr>
      </w:pPr>
    </w:p>
    <w:p w14:paraId="218D8B71" w14:textId="77777777" w:rsidR="0064770C" w:rsidRPr="007A18F6" w:rsidRDefault="009B7489" w:rsidP="00DE6A40">
      <w:pPr>
        <w:numPr>
          <w:ilvl w:val="0"/>
          <w:numId w:val="10"/>
        </w:numPr>
        <w:rPr>
          <w:rFonts w:ascii="Arial" w:hAnsi="Arial" w:cs="Arial"/>
          <w:b/>
        </w:rPr>
      </w:pPr>
      <w:r>
        <w:rPr>
          <w:rFonts w:ascii="Arial" w:hAnsi="Arial" w:cs="Arial"/>
          <w:b/>
        </w:rPr>
        <w:t>Aim</w:t>
      </w:r>
      <w:r w:rsidR="008A12E9">
        <w:rPr>
          <w:rFonts w:ascii="Arial" w:hAnsi="Arial" w:cs="Arial"/>
          <w:b/>
        </w:rPr>
        <w:t>s and Objectives of this Policy</w:t>
      </w:r>
    </w:p>
    <w:p w14:paraId="4E2B3648" w14:textId="77777777" w:rsidR="007A18F6" w:rsidRPr="004F2C0C" w:rsidRDefault="007A18F6" w:rsidP="008A12E9">
      <w:pPr>
        <w:rPr>
          <w:rFonts w:ascii="Arial" w:hAnsi="Arial" w:cs="Arial"/>
          <w:bCs/>
        </w:rPr>
      </w:pPr>
    </w:p>
    <w:p w14:paraId="6ACE45E4" w14:textId="1D728CF8" w:rsidR="00ED1A5E" w:rsidRDefault="008B6BE3" w:rsidP="00DE6A40">
      <w:pPr>
        <w:numPr>
          <w:ilvl w:val="1"/>
          <w:numId w:val="10"/>
        </w:numPr>
        <w:rPr>
          <w:rFonts w:ascii="Arial" w:hAnsi="Arial" w:cs="Arial"/>
        </w:rPr>
      </w:pPr>
      <w:r w:rsidRPr="007A18F6">
        <w:rPr>
          <w:rFonts w:ascii="Arial" w:hAnsi="Arial" w:cs="Arial"/>
        </w:rPr>
        <w:t>The School</w:t>
      </w:r>
      <w:r w:rsidR="0064770C" w:rsidRPr="007A18F6">
        <w:rPr>
          <w:rFonts w:ascii="Arial" w:hAnsi="Arial" w:cs="Arial"/>
        </w:rPr>
        <w:t xml:space="preserve"> </w:t>
      </w:r>
      <w:proofErr w:type="spellStart"/>
      <w:r w:rsidR="008A12E9">
        <w:rPr>
          <w:rFonts w:ascii="Arial" w:hAnsi="Arial" w:cs="Arial"/>
        </w:rPr>
        <w:t>recognises</w:t>
      </w:r>
      <w:proofErr w:type="spellEnd"/>
      <w:r w:rsidR="008A12E9">
        <w:rPr>
          <w:rFonts w:ascii="Arial" w:hAnsi="Arial" w:cs="Arial"/>
        </w:rPr>
        <w:t xml:space="preserve"> that its staffing needs may vary over time</w:t>
      </w:r>
      <w:r w:rsidR="00D47343">
        <w:rPr>
          <w:rFonts w:ascii="Arial" w:hAnsi="Arial" w:cs="Arial"/>
        </w:rPr>
        <w:t xml:space="preserve"> due to </w:t>
      </w:r>
      <w:proofErr w:type="spellStart"/>
      <w:r w:rsidR="00D47343">
        <w:rPr>
          <w:rFonts w:ascii="Arial" w:hAnsi="Arial" w:cs="Arial"/>
        </w:rPr>
        <w:t>organisational</w:t>
      </w:r>
      <w:proofErr w:type="spellEnd"/>
      <w:r w:rsidR="00D47343">
        <w:rPr>
          <w:rFonts w:ascii="Arial" w:hAnsi="Arial" w:cs="Arial"/>
        </w:rPr>
        <w:t xml:space="preserve"> changes and external developments </w:t>
      </w:r>
      <w:r w:rsidR="008D517B">
        <w:rPr>
          <w:rFonts w:ascii="Arial" w:hAnsi="Arial" w:cs="Arial"/>
        </w:rPr>
        <w:t xml:space="preserve">and </w:t>
      </w:r>
      <w:r w:rsidR="00FE2201">
        <w:rPr>
          <w:rFonts w:ascii="Arial" w:hAnsi="Arial" w:cs="Arial"/>
        </w:rPr>
        <w:t>that, as a last resort and when other options have been fully considered, it may need to make staff redundant</w:t>
      </w:r>
      <w:r w:rsidR="00ED1A5E">
        <w:rPr>
          <w:rFonts w:ascii="Arial" w:hAnsi="Arial" w:cs="Arial"/>
        </w:rPr>
        <w:t xml:space="preserve">.  </w:t>
      </w:r>
    </w:p>
    <w:p w14:paraId="065C1E96" w14:textId="77777777" w:rsidR="00D47343" w:rsidRDefault="00D47343" w:rsidP="008D517B">
      <w:pPr>
        <w:ind w:left="720"/>
        <w:rPr>
          <w:rFonts w:ascii="Arial" w:hAnsi="Arial" w:cs="Arial"/>
        </w:rPr>
      </w:pPr>
    </w:p>
    <w:p w14:paraId="170E238E" w14:textId="3FBD111E" w:rsidR="00AF1221" w:rsidRDefault="00D47343" w:rsidP="00DE6A40">
      <w:pPr>
        <w:numPr>
          <w:ilvl w:val="1"/>
          <w:numId w:val="10"/>
        </w:numPr>
        <w:rPr>
          <w:rFonts w:ascii="Arial" w:hAnsi="Arial" w:cs="Arial"/>
        </w:rPr>
      </w:pPr>
      <w:r>
        <w:rPr>
          <w:rFonts w:ascii="Arial" w:hAnsi="Arial" w:cs="Arial"/>
          <w:bCs/>
        </w:rPr>
        <w:t>The Policy applies to all staff</w:t>
      </w:r>
      <w:r w:rsidR="00E51E89">
        <w:rPr>
          <w:rFonts w:ascii="Arial" w:hAnsi="Arial" w:cs="Arial"/>
          <w:bCs/>
        </w:rPr>
        <w:t xml:space="preserve"> employed by the School on </w:t>
      </w:r>
      <w:r w:rsidR="006F1252">
        <w:rPr>
          <w:rFonts w:ascii="Arial" w:hAnsi="Arial" w:cs="Arial"/>
          <w:bCs/>
        </w:rPr>
        <w:t>indefinite</w:t>
      </w:r>
      <w:r w:rsidR="00E51E89">
        <w:rPr>
          <w:rFonts w:ascii="Arial" w:hAnsi="Arial" w:cs="Arial"/>
          <w:bCs/>
        </w:rPr>
        <w:t xml:space="preserve"> contracts</w:t>
      </w:r>
      <w:r w:rsidR="00527CF6">
        <w:rPr>
          <w:rFonts w:ascii="Arial" w:hAnsi="Arial" w:cs="Arial"/>
          <w:bCs/>
        </w:rPr>
        <w:t>.</w:t>
      </w:r>
      <w:r w:rsidR="00E51E89">
        <w:rPr>
          <w:rFonts w:ascii="Arial" w:hAnsi="Arial" w:cs="Arial"/>
          <w:bCs/>
        </w:rPr>
        <w:t xml:space="preserve"> </w:t>
      </w:r>
      <w:r w:rsidR="00527CF6">
        <w:rPr>
          <w:rFonts w:ascii="Arial" w:hAnsi="Arial" w:cs="Arial"/>
          <w:bCs/>
        </w:rPr>
        <w:t xml:space="preserve"> </w:t>
      </w:r>
      <w:r w:rsidR="00FE2201">
        <w:rPr>
          <w:rFonts w:ascii="Arial" w:hAnsi="Arial" w:cs="Arial"/>
          <w:bCs/>
        </w:rPr>
        <w:t xml:space="preserve">In line with the Standing Orders, if staff on academic contracts are to be made redundant, this needs to be agreed by the Board of Trustees.  Where fixed term contracts are ending, SOAS’s </w:t>
      </w:r>
      <w:r w:rsidR="00FE2201">
        <w:rPr>
          <w:rFonts w:ascii="Arial" w:hAnsi="Arial" w:cs="Arial"/>
          <w:bCs/>
          <w:i/>
          <w:iCs/>
        </w:rPr>
        <w:t xml:space="preserve">Procedure for the Expiry of Fixed Term Contracts </w:t>
      </w:r>
      <w:r w:rsidR="00FE2201">
        <w:rPr>
          <w:rFonts w:ascii="Arial" w:hAnsi="Arial" w:cs="Arial"/>
          <w:bCs/>
        </w:rPr>
        <w:t>will apply.</w:t>
      </w:r>
    </w:p>
    <w:p w14:paraId="1476C7DE" w14:textId="77777777" w:rsidR="00D47343" w:rsidRDefault="00D47343" w:rsidP="00D47343">
      <w:pPr>
        <w:ind w:left="720"/>
        <w:rPr>
          <w:rFonts w:ascii="Arial" w:hAnsi="Arial" w:cs="Arial"/>
        </w:rPr>
      </w:pPr>
    </w:p>
    <w:p w14:paraId="2BDE5BDA" w14:textId="77777777" w:rsidR="00AF1221" w:rsidRDefault="00AF1221" w:rsidP="00DE6A40">
      <w:pPr>
        <w:numPr>
          <w:ilvl w:val="1"/>
          <w:numId w:val="10"/>
        </w:numPr>
        <w:rPr>
          <w:rFonts w:ascii="Arial" w:hAnsi="Arial" w:cs="Arial"/>
        </w:rPr>
      </w:pPr>
      <w:r>
        <w:rPr>
          <w:rFonts w:ascii="Arial" w:hAnsi="Arial" w:cs="Arial"/>
        </w:rPr>
        <w:t xml:space="preserve">This Policy sets out how the School </w:t>
      </w:r>
      <w:proofErr w:type="gramStart"/>
      <w:r>
        <w:rPr>
          <w:rFonts w:ascii="Arial" w:hAnsi="Arial" w:cs="Arial"/>
        </w:rPr>
        <w:t>will:-</w:t>
      </w:r>
      <w:proofErr w:type="gramEnd"/>
    </w:p>
    <w:p w14:paraId="0C76899F" w14:textId="77777777" w:rsidR="00AF1221" w:rsidRDefault="00AF1221" w:rsidP="00D47343">
      <w:pPr>
        <w:ind w:left="720"/>
        <w:rPr>
          <w:rFonts w:ascii="Arial" w:hAnsi="Arial" w:cs="Arial"/>
        </w:rPr>
      </w:pPr>
    </w:p>
    <w:p w14:paraId="3A8A60EB" w14:textId="77777777" w:rsidR="00AF1221" w:rsidRDefault="00821F1D" w:rsidP="00DE6A40">
      <w:pPr>
        <w:numPr>
          <w:ilvl w:val="0"/>
          <w:numId w:val="11"/>
        </w:numPr>
        <w:rPr>
          <w:rFonts w:ascii="Arial" w:hAnsi="Arial" w:cs="Arial"/>
        </w:rPr>
      </w:pPr>
      <w:r>
        <w:rPr>
          <w:rFonts w:ascii="Arial" w:hAnsi="Arial" w:cs="Arial"/>
        </w:rPr>
        <w:t xml:space="preserve">seek to </w:t>
      </w:r>
      <w:r w:rsidR="004B1EC1">
        <w:rPr>
          <w:rFonts w:ascii="Arial" w:hAnsi="Arial" w:cs="Arial"/>
        </w:rPr>
        <w:t>avoid compulsory redundancies</w:t>
      </w:r>
      <w:r w:rsidR="00AF1221">
        <w:rPr>
          <w:rFonts w:ascii="Arial" w:hAnsi="Arial" w:cs="Arial"/>
        </w:rPr>
        <w:t xml:space="preserve">; </w:t>
      </w:r>
    </w:p>
    <w:p w14:paraId="69B4EE23" w14:textId="77777777" w:rsidR="00ED73F3" w:rsidRDefault="004B1EC1" w:rsidP="00DE6A40">
      <w:pPr>
        <w:numPr>
          <w:ilvl w:val="0"/>
          <w:numId w:val="11"/>
        </w:numPr>
        <w:rPr>
          <w:rFonts w:ascii="Arial" w:hAnsi="Arial" w:cs="Arial"/>
        </w:rPr>
      </w:pPr>
      <w:r>
        <w:rPr>
          <w:rFonts w:ascii="Arial" w:hAnsi="Arial" w:cs="Arial"/>
        </w:rPr>
        <w:t>consult with staff and trade unions</w:t>
      </w:r>
      <w:r w:rsidR="00ED73F3">
        <w:rPr>
          <w:rFonts w:ascii="Arial" w:hAnsi="Arial" w:cs="Arial"/>
        </w:rPr>
        <w:t xml:space="preserve">; </w:t>
      </w:r>
    </w:p>
    <w:p w14:paraId="5D209B97" w14:textId="77777777" w:rsidR="00AF1221" w:rsidRDefault="00AF1221" w:rsidP="00DE6A40">
      <w:pPr>
        <w:numPr>
          <w:ilvl w:val="0"/>
          <w:numId w:val="11"/>
        </w:numPr>
        <w:rPr>
          <w:rFonts w:ascii="Arial" w:hAnsi="Arial" w:cs="Arial"/>
        </w:rPr>
      </w:pPr>
      <w:r>
        <w:rPr>
          <w:rFonts w:ascii="Arial" w:hAnsi="Arial" w:cs="Arial"/>
        </w:rPr>
        <w:t xml:space="preserve">select staff for redundancy; </w:t>
      </w:r>
    </w:p>
    <w:p w14:paraId="46FDD8C1" w14:textId="77777777" w:rsidR="00AF1221" w:rsidRDefault="00AF1221" w:rsidP="00DE6A40">
      <w:pPr>
        <w:numPr>
          <w:ilvl w:val="0"/>
          <w:numId w:val="11"/>
        </w:numPr>
        <w:rPr>
          <w:rFonts w:ascii="Arial" w:hAnsi="Arial" w:cs="Arial"/>
        </w:rPr>
      </w:pPr>
      <w:r>
        <w:rPr>
          <w:rFonts w:ascii="Arial" w:hAnsi="Arial" w:cs="Arial"/>
        </w:rPr>
        <w:t xml:space="preserve">give staff notice; </w:t>
      </w:r>
    </w:p>
    <w:p w14:paraId="13714958" w14:textId="77777777" w:rsidR="00AF1221" w:rsidRDefault="00AF1221" w:rsidP="00DE6A40">
      <w:pPr>
        <w:numPr>
          <w:ilvl w:val="0"/>
          <w:numId w:val="11"/>
        </w:numPr>
        <w:rPr>
          <w:rFonts w:ascii="Arial" w:hAnsi="Arial" w:cs="Arial"/>
        </w:rPr>
      </w:pPr>
      <w:r>
        <w:rPr>
          <w:rFonts w:ascii="Arial" w:hAnsi="Arial" w:cs="Arial"/>
        </w:rPr>
        <w:t>calculate redundancy pay; and</w:t>
      </w:r>
    </w:p>
    <w:p w14:paraId="7C1777A7" w14:textId="77777777" w:rsidR="00AF1221" w:rsidRDefault="00821F1D" w:rsidP="00DE6A40">
      <w:pPr>
        <w:numPr>
          <w:ilvl w:val="0"/>
          <w:numId w:val="11"/>
        </w:numPr>
        <w:rPr>
          <w:rFonts w:ascii="Arial" w:hAnsi="Arial" w:cs="Arial"/>
        </w:rPr>
      </w:pPr>
      <w:r>
        <w:rPr>
          <w:rFonts w:ascii="Arial" w:hAnsi="Arial" w:cs="Arial"/>
        </w:rPr>
        <w:t xml:space="preserve">provide </w:t>
      </w:r>
      <w:r w:rsidR="00AF1221">
        <w:rPr>
          <w:rFonts w:ascii="Arial" w:hAnsi="Arial" w:cs="Arial"/>
        </w:rPr>
        <w:t xml:space="preserve">support </w:t>
      </w:r>
      <w:r>
        <w:rPr>
          <w:rFonts w:ascii="Arial" w:hAnsi="Arial" w:cs="Arial"/>
        </w:rPr>
        <w:t xml:space="preserve">for </w:t>
      </w:r>
      <w:r w:rsidR="00AF1221">
        <w:rPr>
          <w:rFonts w:ascii="Arial" w:hAnsi="Arial" w:cs="Arial"/>
        </w:rPr>
        <w:t>staff</w:t>
      </w:r>
      <w:r w:rsidR="00025EF0">
        <w:rPr>
          <w:rFonts w:ascii="Arial" w:hAnsi="Arial" w:cs="Arial"/>
        </w:rPr>
        <w:t>.</w:t>
      </w:r>
    </w:p>
    <w:p w14:paraId="2B5634D6" w14:textId="77777777" w:rsidR="00ED1A5E" w:rsidRDefault="00ED1A5E" w:rsidP="00D47343">
      <w:pPr>
        <w:ind w:left="720"/>
        <w:rPr>
          <w:rFonts w:ascii="Arial" w:hAnsi="Arial" w:cs="Arial"/>
        </w:rPr>
      </w:pPr>
    </w:p>
    <w:p w14:paraId="0187A392" w14:textId="77777777" w:rsidR="004B1EC1" w:rsidRPr="004B1EC1" w:rsidRDefault="004B1EC1" w:rsidP="00DE6A40">
      <w:pPr>
        <w:numPr>
          <w:ilvl w:val="0"/>
          <w:numId w:val="10"/>
        </w:numPr>
        <w:rPr>
          <w:rFonts w:ascii="Arial" w:hAnsi="Arial" w:cs="Arial"/>
          <w:b/>
          <w:bCs/>
        </w:rPr>
      </w:pPr>
      <w:r w:rsidRPr="004B1EC1">
        <w:rPr>
          <w:rFonts w:ascii="Arial" w:hAnsi="Arial" w:cs="Arial"/>
          <w:b/>
          <w:bCs/>
        </w:rPr>
        <w:t>Avoiding Compulsory Redundancy</w:t>
      </w:r>
    </w:p>
    <w:p w14:paraId="4B9ABCC1" w14:textId="77777777" w:rsidR="004B1EC1" w:rsidRDefault="004B1EC1" w:rsidP="004B1EC1">
      <w:pPr>
        <w:rPr>
          <w:rFonts w:ascii="Arial" w:hAnsi="Arial" w:cs="Arial"/>
        </w:rPr>
      </w:pPr>
    </w:p>
    <w:p w14:paraId="0A48121B" w14:textId="77777777" w:rsidR="004B1EC1" w:rsidRDefault="004B1EC1" w:rsidP="00DE6A40">
      <w:pPr>
        <w:numPr>
          <w:ilvl w:val="1"/>
          <w:numId w:val="10"/>
        </w:numPr>
        <w:rPr>
          <w:rFonts w:ascii="Arial" w:hAnsi="Arial" w:cs="Arial"/>
        </w:rPr>
      </w:pPr>
      <w:r>
        <w:rPr>
          <w:rFonts w:ascii="Arial" w:hAnsi="Arial" w:cs="Arial"/>
        </w:rPr>
        <w:t xml:space="preserve">The School </w:t>
      </w:r>
      <w:r w:rsidRPr="004B1EC1">
        <w:rPr>
          <w:rFonts w:ascii="Arial" w:hAnsi="Arial" w:cs="Arial"/>
        </w:rPr>
        <w:t xml:space="preserve">will seek to avoid or </w:t>
      </w:r>
      <w:proofErr w:type="spellStart"/>
      <w:r w:rsidRPr="004B1EC1">
        <w:rPr>
          <w:rFonts w:ascii="Arial" w:hAnsi="Arial" w:cs="Arial"/>
        </w:rPr>
        <w:t>minimise</w:t>
      </w:r>
      <w:proofErr w:type="spellEnd"/>
      <w:r w:rsidRPr="004B1EC1">
        <w:rPr>
          <w:rFonts w:ascii="Arial" w:hAnsi="Arial" w:cs="Arial"/>
        </w:rPr>
        <w:t xml:space="preserve"> compulsory staff redundancy where possible, including through the following where applicable: </w:t>
      </w:r>
    </w:p>
    <w:p w14:paraId="09EB5A85" w14:textId="77777777" w:rsidR="004B1EC1" w:rsidRDefault="004B1EC1" w:rsidP="004B1EC1">
      <w:pPr>
        <w:rPr>
          <w:rFonts w:ascii="Arial" w:hAnsi="Arial" w:cs="Arial"/>
        </w:rPr>
      </w:pPr>
    </w:p>
    <w:p w14:paraId="24FC6973" w14:textId="77777777" w:rsidR="004B1EC1" w:rsidRDefault="004B1EC1" w:rsidP="00DE6A40">
      <w:pPr>
        <w:numPr>
          <w:ilvl w:val="0"/>
          <w:numId w:val="12"/>
        </w:numPr>
        <w:ind w:left="1080"/>
        <w:rPr>
          <w:rFonts w:ascii="Arial" w:hAnsi="Arial" w:cs="Arial"/>
        </w:rPr>
      </w:pPr>
      <w:r>
        <w:rPr>
          <w:rFonts w:ascii="Arial" w:hAnsi="Arial" w:cs="Arial"/>
        </w:rPr>
        <w:t>n</w:t>
      </w:r>
      <w:r w:rsidRPr="004B1EC1">
        <w:rPr>
          <w:rFonts w:ascii="Arial" w:hAnsi="Arial" w:cs="Arial"/>
        </w:rPr>
        <w:t>atural wastage</w:t>
      </w:r>
      <w:r>
        <w:rPr>
          <w:rFonts w:ascii="Arial" w:hAnsi="Arial" w:cs="Arial"/>
        </w:rPr>
        <w:t>;</w:t>
      </w:r>
    </w:p>
    <w:p w14:paraId="02661F0C" w14:textId="77777777" w:rsidR="004B1EC1" w:rsidRDefault="004B1EC1" w:rsidP="00DE6A40">
      <w:pPr>
        <w:ind w:left="360"/>
        <w:rPr>
          <w:rFonts w:ascii="Arial" w:hAnsi="Arial" w:cs="Arial"/>
        </w:rPr>
      </w:pPr>
    </w:p>
    <w:p w14:paraId="22C1C0AA" w14:textId="43851EDC" w:rsidR="004B1EC1" w:rsidRDefault="004B1EC1" w:rsidP="00DE6A40">
      <w:pPr>
        <w:numPr>
          <w:ilvl w:val="0"/>
          <w:numId w:val="12"/>
        </w:numPr>
        <w:ind w:left="1080"/>
        <w:rPr>
          <w:rFonts w:ascii="Arial" w:hAnsi="Arial" w:cs="Arial"/>
        </w:rPr>
      </w:pPr>
      <w:r>
        <w:rPr>
          <w:rFonts w:ascii="Arial" w:hAnsi="Arial" w:cs="Arial"/>
        </w:rPr>
        <w:t>s</w:t>
      </w:r>
      <w:r w:rsidRPr="004B1EC1">
        <w:rPr>
          <w:rFonts w:ascii="Arial" w:hAnsi="Arial" w:cs="Arial"/>
        </w:rPr>
        <w:t>eeking volunteers for</w:t>
      </w:r>
      <w:r w:rsidR="00FE2201">
        <w:rPr>
          <w:rFonts w:ascii="Arial" w:hAnsi="Arial" w:cs="Arial"/>
        </w:rPr>
        <w:t xml:space="preserve"> severance or</w:t>
      </w:r>
      <w:r w:rsidRPr="004B1EC1">
        <w:rPr>
          <w:rFonts w:ascii="Arial" w:hAnsi="Arial" w:cs="Arial"/>
        </w:rPr>
        <w:t xml:space="preserve"> redundancy, as appropriate.  Requests for voluntary </w:t>
      </w:r>
      <w:r w:rsidR="00FE2201">
        <w:rPr>
          <w:rFonts w:ascii="Arial" w:hAnsi="Arial" w:cs="Arial"/>
        </w:rPr>
        <w:t>departures</w:t>
      </w:r>
      <w:r w:rsidR="00FE2201" w:rsidRPr="004B1EC1">
        <w:rPr>
          <w:rFonts w:ascii="Arial" w:hAnsi="Arial" w:cs="Arial"/>
        </w:rPr>
        <w:t xml:space="preserve"> </w:t>
      </w:r>
      <w:r w:rsidRPr="004B1EC1">
        <w:rPr>
          <w:rFonts w:ascii="Arial" w:hAnsi="Arial" w:cs="Arial"/>
        </w:rPr>
        <w:t xml:space="preserve">will be considered in accordance with the business needs of the </w:t>
      </w:r>
      <w:r>
        <w:rPr>
          <w:rFonts w:ascii="Arial" w:hAnsi="Arial" w:cs="Arial"/>
        </w:rPr>
        <w:t>School</w:t>
      </w:r>
      <w:r w:rsidRPr="004B1EC1">
        <w:rPr>
          <w:rFonts w:ascii="Arial" w:hAnsi="Arial" w:cs="Arial"/>
        </w:rPr>
        <w:t xml:space="preserve">.  The </w:t>
      </w:r>
      <w:r>
        <w:rPr>
          <w:rFonts w:ascii="Arial" w:hAnsi="Arial" w:cs="Arial"/>
        </w:rPr>
        <w:t>School</w:t>
      </w:r>
      <w:r w:rsidRPr="004B1EC1">
        <w:rPr>
          <w:rFonts w:ascii="Arial" w:hAnsi="Arial" w:cs="Arial"/>
        </w:rPr>
        <w:t xml:space="preserve"> reserves the right to refuse such requests</w:t>
      </w:r>
      <w:r w:rsidR="00FE2201">
        <w:rPr>
          <w:rFonts w:ascii="Arial" w:hAnsi="Arial" w:cs="Arial"/>
        </w:rPr>
        <w:t>, and any individual voluntary severance or voluntary redundancy scheme is not contractual</w:t>
      </w:r>
      <w:r>
        <w:rPr>
          <w:rFonts w:ascii="Arial" w:hAnsi="Arial" w:cs="Arial"/>
        </w:rPr>
        <w:t>;</w:t>
      </w:r>
      <w:r w:rsidRPr="004B1EC1">
        <w:rPr>
          <w:rFonts w:ascii="Arial" w:hAnsi="Arial" w:cs="Arial"/>
        </w:rPr>
        <w:t xml:space="preserve">   </w:t>
      </w:r>
    </w:p>
    <w:p w14:paraId="7E09012A" w14:textId="77777777" w:rsidR="004B1EC1" w:rsidRDefault="004B1EC1" w:rsidP="00DE6A40">
      <w:pPr>
        <w:ind w:left="360"/>
        <w:rPr>
          <w:rFonts w:ascii="Arial" w:hAnsi="Arial" w:cs="Arial"/>
        </w:rPr>
      </w:pPr>
    </w:p>
    <w:p w14:paraId="3A7E9D12" w14:textId="77777777" w:rsidR="004B1EC1" w:rsidRDefault="004B1EC1" w:rsidP="00DE6A40">
      <w:pPr>
        <w:numPr>
          <w:ilvl w:val="0"/>
          <w:numId w:val="12"/>
        </w:numPr>
        <w:ind w:left="1080"/>
        <w:rPr>
          <w:rFonts w:ascii="Arial" w:hAnsi="Arial" w:cs="Arial"/>
        </w:rPr>
      </w:pPr>
      <w:r>
        <w:rPr>
          <w:rFonts w:ascii="Arial" w:hAnsi="Arial" w:cs="Arial"/>
        </w:rPr>
        <w:t>e</w:t>
      </w:r>
      <w:r w:rsidRPr="004B1EC1">
        <w:rPr>
          <w:rFonts w:ascii="Arial" w:hAnsi="Arial" w:cs="Arial"/>
        </w:rPr>
        <w:t>xamining overtime working in areas where redundancies have been identified, and in other areas where there is a possibility of redeployment for employees selected for redundancy</w:t>
      </w:r>
      <w:r>
        <w:rPr>
          <w:rFonts w:ascii="Arial" w:hAnsi="Arial" w:cs="Arial"/>
        </w:rPr>
        <w:t xml:space="preserve">; </w:t>
      </w:r>
    </w:p>
    <w:p w14:paraId="265C9C46" w14:textId="77777777" w:rsidR="004B1EC1" w:rsidRDefault="004B1EC1" w:rsidP="00DE6A40">
      <w:pPr>
        <w:ind w:left="360"/>
        <w:rPr>
          <w:rFonts w:ascii="Arial" w:hAnsi="Arial" w:cs="Arial"/>
        </w:rPr>
      </w:pPr>
    </w:p>
    <w:p w14:paraId="49E3F003" w14:textId="77777777" w:rsidR="004B1EC1" w:rsidRDefault="004B1EC1" w:rsidP="00DE6A40">
      <w:pPr>
        <w:numPr>
          <w:ilvl w:val="0"/>
          <w:numId w:val="12"/>
        </w:numPr>
        <w:ind w:left="1080"/>
        <w:rPr>
          <w:rFonts w:ascii="Arial" w:hAnsi="Arial" w:cs="Arial"/>
        </w:rPr>
      </w:pPr>
      <w:r>
        <w:rPr>
          <w:rFonts w:ascii="Arial" w:hAnsi="Arial" w:cs="Arial"/>
        </w:rPr>
        <w:t>e</w:t>
      </w:r>
      <w:r w:rsidRPr="004B1EC1">
        <w:rPr>
          <w:rFonts w:ascii="Arial" w:hAnsi="Arial" w:cs="Arial"/>
        </w:rPr>
        <w:t>xamining the use of agency or casual workers in areas where redundancies have been identified, and in other areas where there is a possibility of redeployment for employees selected for redundancy</w:t>
      </w:r>
      <w:r>
        <w:rPr>
          <w:rFonts w:ascii="Arial" w:hAnsi="Arial" w:cs="Arial"/>
        </w:rPr>
        <w:t>;</w:t>
      </w:r>
      <w:r w:rsidRPr="004B1EC1">
        <w:rPr>
          <w:rFonts w:ascii="Arial" w:hAnsi="Arial" w:cs="Arial"/>
        </w:rPr>
        <w:t xml:space="preserve"> </w:t>
      </w:r>
      <w:r w:rsidR="00382F27">
        <w:rPr>
          <w:rFonts w:ascii="Arial" w:hAnsi="Arial" w:cs="Arial"/>
        </w:rPr>
        <w:t>and</w:t>
      </w:r>
    </w:p>
    <w:p w14:paraId="487B80FA" w14:textId="77777777" w:rsidR="004B1EC1" w:rsidRDefault="004B1EC1" w:rsidP="00DE6A40">
      <w:pPr>
        <w:ind w:left="360"/>
        <w:rPr>
          <w:rFonts w:ascii="Arial" w:hAnsi="Arial" w:cs="Arial"/>
        </w:rPr>
      </w:pPr>
    </w:p>
    <w:p w14:paraId="450FC126" w14:textId="77777777" w:rsidR="004B1EC1" w:rsidRDefault="00382F27" w:rsidP="00DE6A40">
      <w:pPr>
        <w:numPr>
          <w:ilvl w:val="0"/>
          <w:numId w:val="12"/>
        </w:numPr>
        <w:ind w:left="1080"/>
        <w:rPr>
          <w:rFonts w:ascii="Arial" w:hAnsi="Arial" w:cs="Arial"/>
        </w:rPr>
      </w:pPr>
      <w:r>
        <w:rPr>
          <w:rFonts w:ascii="Arial" w:hAnsi="Arial" w:cs="Arial"/>
        </w:rPr>
        <w:t>s</w:t>
      </w:r>
      <w:r w:rsidR="004B1EC1" w:rsidRPr="004B1EC1">
        <w:rPr>
          <w:rFonts w:ascii="Arial" w:hAnsi="Arial" w:cs="Arial"/>
        </w:rPr>
        <w:t>uspending normal recruitment procedures in areas where potential redundancies have been identified, and in other areas where there is a possibility of redeployment for employees selected for redundancy</w:t>
      </w:r>
      <w:r>
        <w:rPr>
          <w:rFonts w:ascii="Arial" w:hAnsi="Arial" w:cs="Arial"/>
        </w:rPr>
        <w:t xml:space="preserve">. </w:t>
      </w:r>
    </w:p>
    <w:p w14:paraId="0871AFD7" w14:textId="77777777" w:rsidR="004B1EC1" w:rsidRDefault="004B1EC1" w:rsidP="004B1EC1">
      <w:pPr>
        <w:rPr>
          <w:rFonts w:ascii="Arial" w:hAnsi="Arial" w:cs="Arial"/>
        </w:rPr>
      </w:pPr>
    </w:p>
    <w:p w14:paraId="0C738734" w14:textId="77777777" w:rsidR="00ED73F3" w:rsidRDefault="00ED73F3" w:rsidP="00DE6A40">
      <w:pPr>
        <w:numPr>
          <w:ilvl w:val="0"/>
          <w:numId w:val="10"/>
        </w:numPr>
        <w:rPr>
          <w:rFonts w:ascii="Arial" w:hAnsi="Arial" w:cs="Arial"/>
          <w:b/>
        </w:rPr>
      </w:pPr>
      <w:r>
        <w:rPr>
          <w:rFonts w:ascii="Arial" w:hAnsi="Arial" w:cs="Arial"/>
          <w:b/>
        </w:rPr>
        <w:t>C</w:t>
      </w:r>
      <w:r w:rsidRPr="007A18F6">
        <w:rPr>
          <w:rFonts w:ascii="Arial" w:hAnsi="Arial" w:cs="Arial"/>
          <w:b/>
        </w:rPr>
        <w:t>onsultation</w:t>
      </w:r>
    </w:p>
    <w:p w14:paraId="47167CEE" w14:textId="77777777" w:rsidR="00382F27" w:rsidRPr="00ED73F3" w:rsidRDefault="00382F27" w:rsidP="00ED73F3">
      <w:pPr>
        <w:rPr>
          <w:rFonts w:ascii="Arial" w:hAnsi="Arial" w:cs="Arial"/>
          <w:b/>
        </w:rPr>
      </w:pPr>
    </w:p>
    <w:p w14:paraId="44C3824A" w14:textId="36BF9267" w:rsidR="00382F27" w:rsidRDefault="00382F27" w:rsidP="00DE6A40">
      <w:pPr>
        <w:numPr>
          <w:ilvl w:val="1"/>
          <w:numId w:val="10"/>
        </w:numPr>
        <w:rPr>
          <w:rFonts w:ascii="Arial" w:hAnsi="Arial" w:cs="Arial"/>
        </w:rPr>
      </w:pPr>
      <w:r>
        <w:rPr>
          <w:rFonts w:ascii="Arial" w:hAnsi="Arial" w:cs="Arial"/>
        </w:rPr>
        <w:t>T</w:t>
      </w:r>
      <w:r w:rsidRPr="004B1EC1">
        <w:rPr>
          <w:rFonts w:ascii="Arial" w:hAnsi="Arial" w:cs="Arial"/>
        </w:rPr>
        <w:t xml:space="preserve">he </w:t>
      </w:r>
      <w:r>
        <w:rPr>
          <w:rFonts w:ascii="Arial" w:hAnsi="Arial" w:cs="Arial"/>
        </w:rPr>
        <w:t>School</w:t>
      </w:r>
      <w:r w:rsidRPr="004B1EC1">
        <w:rPr>
          <w:rFonts w:ascii="Arial" w:hAnsi="Arial" w:cs="Arial"/>
        </w:rPr>
        <w:t xml:space="preserve"> will consult with affected staff and trade union representatives </w:t>
      </w:r>
      <w:r w:rsidR="00FE2201">
        <w:rPr>
          <w:rFonts w:ascii="Arial" w:hAnsi="Arial" w:cs="Arial"/>
        </w:rPr>
        <w:t xml:space="preserve">for the relevant grades </w:t>
      </w:r>
      <w:r w:rsidRPr="004B1EC1">
        <w:rPr>
          <w:rFonts w:ascii="Arial" w:hAnsi="Arial" w:cs="Arial"/>
        </w:rPr>
        <w:t xml:space="preserve">regarding ways of avoiding redundancies, reducing the number of employees </w:t>
      </w:r>
      <w:r w:rsidR="006F1252">
        <w:rPr>
          <w:rFonts w:ascii="Arial" w:hAnsi="Arial" w:cs="Arial"/>
        </w:rPr>
        <w:t>made redundant</w:t>
      </w:r>
      <w:r w:rsidRPr="004B1EC1">
        <w:rPr>
          <w:rFonts w:ascii="Arial" w:hAnsi="Arial" w:cs="Arial"/>
        </w:rPr>
        <w:t xml:space="preserve">, and mitigating the consequences of the dismissals, with a view to reaching agreement. </w:t>
      </w:r>
    </w:p>
    <w:p w14:paraId="1B6A23D5" w14:textId="77777777" w:rsidR="00ED73F3" w:rsidRPr="007A18F6" w:rsidRDefault="00ED73F3" w:rsidP="00ED73F3">
      <w:pPr>
        <w:rPr>
          <w:rFonts w:ascii="Arial" w:hAnsi="Arial" w:cs="Arial"/>
        </w:rPr>
      </w:pPr>
    </w:p>
    <w:p w14:paraId="51ED58C7" w14:textId="05461236" w:rsidR="00ED73F3" w:rsidRDefault="00ED73F3" w:rsidP="00DE6A40">
      <w:pPr>
        <w:numPr>
          <w:ilvl w:val="1"/>
          <w:numId w:val="10"/>
        </w:numPr>
        <w:rPr>
          <w:rFonts w:ascii="Arial" w:hAnsi="Arial" w:cs="Arial"/>
        </w:rPr>
      </w:pPr>
      <w:r w:rsidRPr="007A18F6">
        <w:rPr>
          <w:rFonts w:ascii="Arial" w:hAnsi="Arial" w:cs="Arial"/>
        </w:rPr>
        <w:t xml:space="preserve">When undertaking consultation </w:t>
      </w:r>
      <w:r>
        <w:rPr>
          <w:rFonts w:ascii="Arial" w:hAnsi="Arial" w:cs="Arial"/>
        </w:rPr>
        <w:t xml:space="preserve">with affected staff and </w:t>
      </w:r>
      <w:r w:rsidR="00FE2201">
        <w:rPr>
          <w:rFonts w:ascii="Arial" w:hAnsi="Arial" w:cs="Arial"/>
        </w:rPr>
        <w:t xml:space="preserve">the </w:t>
      </w:r>
      <w:proofErr w:type="spellStart"/>
      <w:r>
        <w:rPr>
          <w:rFonts w:ascii="Arial" w:hAnsi="Arial" w:cs="Arial"/>
        </w:rPr>
        <w:t>recognised</w:t>
      </w:r>
      <w:proofErr w:type="spellEnd"/>
      <w:r>
        <w:rPr>
          <w:rFonts w:ascii="Arial" w:hAnsi="Arial" w:cs="Arial"/>
        </w:rPr>
        <w:t xml:space="preserve"> trade unions </w:t>
      </w:r>
      <w:r w:rsidRPr="007A18F6">
        <w:rPr>
          <w:rFonts w:ascii="Arial" w:hAnsi="Arial" w:cs="Arial"/>
        </w:rPr>
        <w:t xml:space="preserve">on </w:t>
      </w:r>
      <w:r w:rsidR="00E24063">
        <w:rPr>
          <w:rFonts w:ascii="Arial" w:hAnsi="Arial" w:cs="Arial"/>
        </w:rPr>
        <w:t xml:space="preserve">the proposals for </w:t>
      </w:r>
      <w:r>
        <w:rPr>
          <w:rFonts w:ascii="Arial" w:hAnsi="Arial" w:cs="Arial"/>
        </w:rPr>
        <w:t xml:space="preserve">potential </w:t>
      </w:r>
      <w:r w:rsidRPr="007A18F6">
        <w:rPr>
          <w:rFonts w:ascii="Arial" w:hAnsi="Arial" w:cs="Arial"/>
        </w:rPr>
        <w:t xml:space="preserve">redundancies, </w:t>
      </w:r>
      <w:r w:rsidR="00E24063">
        <w:rPr>
          <w:rFonts w:ascii="Arial" w:hAnsi="Arial" w:cs="Arial"/>
        </w:rPr>
        <w:t xml:space="preserve">consultation will begin in good time and </w:t>
      </w:r>
      <w:r w:rsidRPr="007A18F6">
        <w:rPr>
          <w:rFonts w:ascii="Arial" w:hAnsi="Arial" w:cs="Arial"/>
        </w:rPr>
        <w:t>the statutory time</w:t>
      </w:r>
      <w:r w:rsidR="00E24063">
        <w:rPr>
          <w:rFonts w:ascii="Arial" w:hAnsi="Arial" w:cs="Arial"/>
        </w:rPr>
        <w:t xml:space="preserve">scales for the minimum consultation periods </w:t>
      </w:r>
      <w:r>
        <w:rPr>
          <w:rFonts w:ascii="Arial" w:hAnsi="Arial" w:cs="Arial"/>
        </w:rPr>
        <w:t>will be applied</w:t>
      </w:r>
      <w:r w:rsidR="00E24063">
        <w:rPr>
          <w:rFonts w:ascii="Arial" w:hAnsi="Arial" w:cs="Arial"/>
        </w:rPr>
        <w:t xml:space="preserve">, as </w:t>
      </w:r>
      <w:proofErr w:type="gramStart"/>
      <w:r w:rsidR="00E24063">
        <w:rPr>
          <w:rFonts w:ascii="Arial" w:hAnsi="Arial" w:cs="Arial"/>
        </w:rPr>
        <w:t>follows</w:t>
      </w:r>
      <w:r>
        <w:rPr>
          <w:rFonts w:ascii="Arial" w:hAnsi="Arial" w:cs="Arial"/>
        </w:rPr>
        <w:t>:</w:t>
      </w:r>
      <w:r w:rsidR="00E24063">
        <w:rPr>
          <w:rFonts w:ascii="Arial" w:hAnsi="Arial" w:cs="Arial"/>
        </w:rPr>
        <w:t>-</w:t>
      </w:r>
      <w:proofErr w:type="gramEnd"/>
    </w:p>
    <w:p w14:paraId="19739F30" w14:textId="77777777" w:rsidR="00ED73F3" w:rsidRDefault="00ED73F3" w:rsidP="00ED73F3">
      <w:pPr>
        <w:ind w:left="709" w:hanging="709"/>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ED73F3" w:rsidRPr="008A370C" w14:paraId="3F54F1E7" w14:textId="77777777" w:rsidTr="00DE5925">
        <w:tc>
          <w:tcPr>
            <w:tcW w:w="7938" w:type="dxa"/>
            <w:shd w:val="clear" w:color="auto" w:fill="auto"/>
          </w:tcPr>
          <w:p w14:paraId="03AEC690" w14:textId="060710D6" w:rsidR="00ED73F3" w:rsidRDefault="00ED73F3" w:rsidP="00DE6A40">
            <w:pPr>
              <w:rPr>
                <w:rFonts w:ascii="Arial" w:hAnsi="Arial" w:cs="Arial"/>
              </w:rPr>
            </w:pPr>
            <w:r>
              <w:rPr>
                <w:rFonts w:ascii="Arial" w:hAnsi="Arial" w:cs="Arial"/>
              </w:rPr>
              <w:t xml:space="preserve">Below 20 </w:t>
            </w:r>
            <w:r w:rsidR="00FE2201">
              <w:rPr>
                <w:rFonts w:ascii="Arial" w:hAnsi="Arial" w:cs="Arial"/>
              </w:rPr>
              <w:t xml:space="preserve">proposed </w:t>
            </w:r>
            <w:r>
              <w:rPr>
                <w:rFonts w:ascii="Arial" w:hAnsi="Arial" w:cs="Arial"/>
              </w:rPr>
              <w:t>redundancy dismissals</w:t>
            </w:r>
            <w:r w:rsidR="00FE2201">
              <w:rPr>
                <w:rFonts w:ascii="Arial" w:hAnsi="Arial" w:cs="Arial"/>
              </w:rPr>
              <w:t xml:space="preserve"> within a 90</w:t>
            </w:r>
            <w:r w:rsidR="006F1252">
              <w:rPr>
                <w:rFonts w:ascii="Arial" w:hAnsi="Arial" w:cs="Arial"/>
              </w:rPr>
              <w:t>-</w:t>
            </w:r>
            <w:r w:rsidR="00FE2201">
              <w:rPr>
                <w:rFonts w:ascii="Arial" w:hAnsi="Arial" w:cs="Arial"/>
              </w:rPr>
              <w:t>day period</w:t>
            </w:r>
            <w:r>
              <w:rPr>
                <w:rFonts w:ascii="Arial" w:hAnsi="Arial" w:cs="Arial"/>
              </w:rPr>
              <w:t xml:space="preserve">, there are no set rules about when to begin consultation and the School aims to consult in good time with affected staff and trade union representatives.  </w:t>
            </w:r>
          </w:p>
          <w:p w14:paraId="630438C9" w14:textId="77777777" w:rsidR="00ED73F3" w:rsidRPr="00527CF6" w:rsidRDefault="00ED73F3" w:rsidP="00DE6A40">
            <w:pPr>
              <w:rPr>
                <w:rFonts w:ascii="Arial" w:hAnsi="Arial" w:cs="Arial"/>
                <w:sz w:val="16"/>
                <w:szCs w:val="16"/>
              </w:rPr>
            </w:pPr>
          </w:p>
          <w:p w14:paraId="340352E2" w14:textId="6E6055BA" w:rsidR="00ED73F3" w:rsidRPr="008A370C" w:rsidRDefault="00ED73F3" w:rsidP="00DE6A40">
            <w:pPr>
              <w:rPr>
                <w:rFonts w:ascii="Arial" w:hAnsi="Arial" w:cs="Arial"/>
              </w:rPr>
            </w:pPr>
            <w:r w:rsidRPr="008A370C">
              <w:rPr>
                <w:rFonts w:ascii="Arial" w:hAnsi="Arial" w:cs="Arial"/>
              </w:rPr>
              <w:t>Between 20 and 99 redundancy dismissals proposed within a 90</w:t>
            </w:r>
            <w:r w:rsidR="006F1252">
              <w:rPr>
                <w:rFonts w:ascii="Arial" w:hAnsi="Arial" w:cs="Arial"/>
              </w:rPr>
              <w:t>-</w:t>
            </w:r>
            <w:r w:rsidRPr="008A370C">
              <w:rPr>
                <w:rFonts w:ascii="Arial" w:hAnsi="Arial" w:cs="Arial"/>
              </w:rPr>
              <w:t>day period</w:t>
            </w:r>
            <w:r>
              <w:rPr>
                <w:rFonts w:ascii="Arial" w:hAnsi="Arial" w:cs="Arial"/>
              </w:rPr>
              <w:t xml:space="preserve"> the School will c</w:t>
            </w:r>
            <w:r w:rsidRPr="008A370C">
              <w:rPr>
                <w:rFonts w:ascii="Arial" w:hAnsi="Arial" w:cs="Arial"/>
              </w:rPr>
              <w:t>onsult at the earliest opportunity and at least 30 days before the first dismissal takes place</w:t>
            </w:r>
          </w:p>
          <w:p w14:paraId="7E8F7619" w14:textId="77777777" w:rsidR="00ED73F3" w:rsidRPr="00527CF6" w:rsidRDefault="00ED73F3" w:rsidP="00DE6A40">
            <w:pPr>
              <w:rPr>
                <w:rFonts w:ascii="Arial" w:hAnsi="Arial" w:cs="Arial"/>
                <w:sz w:val="16"/>
                <w:szCs w:val="16"/>
              </w:rPr>
            </w:pPr>
          </w:p>
          <w:p w14:paraId="60B2A0A8" w14:textId="00C5B863" w:rsidR="00ED73F3" w:rsidRPr="008A370C" w:rsidRDefault="00ED73F3" w:rsidP="00DE6A40">
            <w:pPr>
              <w:rPr>
                <w:rFonts w:ascii="Arial" w:hAnsi="Arial" w:cs="Arial"/>
              </w:rPr>
            </w:pPr>
            <w:r w:rsidRPr="008A370C">
              <w:rPr>
                <w:rFonts w:ascii="Arial" w:hAnsi="Arial" w:cs="Arial"/>
              </w:rPr>
              <w:t>100 or more redundancy dismissals within a 90</w:t>
            </w:r>
            <w:r w:rsidR="006F1252">
              <w:rPr>
                <w:rFonts w:ascii="Arial" w:hAnsi="Arial" w:cs="Arial"/>
              </w:rPr>
              <w:t>-</w:t>
            </w:r>
            <w:r w:rsidRPr="008A370C">
              <w:rPr>
                <w:rFonts w:ascii="Arial" w:hAnsi="Arial" w:cs="Arial"/>
              </w:rPr>
              <w:t>day period:</w:t>
            </w:r>
          </w:p>
          <w:p w14:paraId="3FCA255F" w14:textId="77777777" w:rsidR="00ED73F3" w:rsidRDefault="00ED73F3" w:rsidP="00DE6A40">
            <w:pPr>
              <w:rPr>
                <w:rFonts w:ascii="Arial" w:hAnsi="Arial" w:cs="Arial"/>
              </w:rPr>
            </w:pPr>
            <w:r w:rsidRPr="008A370C">
              <w:rPr>
                <w:rFonts w:ascii="Arial" w:hAnsi="Arial" w:cs="Arial"/>
              </w:rPr>
              <w:t xml:space="preserve">Consult affected staff and </w:t>
            </w:r>
            <w:proofErr w:type="spellStart"/>
            <w:r w:rsidRPr="008A370C">
              <w:rPr>
                <w:rFonts w:ascii="Arial" w:hAnsi="Arial" w:cs="Arial"/>
              </w:rPr>
              <w:t>recognised</w:t>
            </w:r>
            <w:proofErr w:type="spellEnd"/>
            <w:r w:rsidRPr="008A370C">
              <w:rPr>
                <w:rFonts w:ascii="Arial" w:hAnsi="Arial" w:cs="Arial"/>
              </w:rPr>
              <w:t xml:space="preserve"> trade unions at the earliest opportunity and at least 45 days before the first dismissal takes place</w:t>
            </w:r>
            <w:r w:rsidR="00E24063">
              <w:rPr>
                <w:rFonts w:ascii="Arial" w:hAnsi="Arial" w:cs="Arial"/>
              </w:rPr>
              <w:t>.</w:t>
            </w:r>
          </w:p>
          <w:p w14:paraId="49088D45" w14:textId="77777777" w:rsidR="00E24063" w:rsidRPr="00527CF6" w:rsidRDefault="00E24063" w:rsidP="00DE6A40">
            <w:pPr>
              <w:rPr>
                <w:rFonts w:ascii="Arial" w:hAnsi="Arial" w:cs="Arial"/>
                <w:sz w:val="16"/>
                <w:szCs w:val="16"/>
              </w:rPr>
            </w:pPr>
          </w:p>
          <w:p w14:paraId="238C7880" w14:textId="77777777" w:rsidR="00ED73F3" w:rsidRPr="006F1252" w:rsidRDefault="00E24063" w:rsidP="00DE6A40">
            <w:pPr>
              <w:rPr>
                <w:rFonts w:ascii="Arial" w:hAnsi="Arial" w:cs="Arial"/>
              </w:rPr>
            </w:pPr>
            <w:r w:rsidRPr="006F1252">
              <w:rPr>
                <w:rFonts w:ascii="Arial" w:hAnsi="Arial" w:cs="Arial"/>
                <w:b/>
                <w:bCs/>
              </w:rPr>
              <w:t>Note</w:t>
            </w:r>
            <w:r w:rsidRPr="006F1252">
              <w:rPr>
                <w:rFonts w:ascii="Arial" w:hAnsi="Arial" w:cs="Arial"/>
              </w:rPr>
              <w:t xml:space="preserve">:  Employees with fixed-term contracts will only be included in these numbers if they are being made redundant before the fixed-term contract expiry date.  </w:t>
            </w:r>
          </w:p>
          <w:p w14:paraId="68206F26" w14:textId="1155CC54" w:rsidR="00FE2201" w:rsidRPr="008A370C" w:rsidRDefault="00FE2201" w:rsidP="00DE6A40">
            <w:pPr>
              <w:rPr>
                <w:rFonts w:ascii="Arial" w:hAnsi="Arial" w:cs="Arial"/>
              </w:rPr>
            </w:pPr>
          </w:p>
        </w:tc>
      </w:tr>
    </w:tbl>
    <w:p w14:paraId="38D0F061" w14:textId="77777777" w:rsidR="00ED73F3" w:rsidRDefault="00ED73F3" w:rsidP="00ED73F3">
      <w:pPr>
        <w:ind w:left="709" w:hanging="709"/>
        <w:rPr>
          <w:rFonts w:ascii="Arial" w:hAnsi="Arial" w:cs="Arial"/>
        </w:rPr>
      </w:pPr>
    </w:p>
    <w:p w14:paraId="42A27B53" w14:textId="3C3F4C29" w:rsidR="00ED73F3" w:rsidRDefault="00E24063" w:rsidP="00DE6A40">
      <w:pPr>
        <w:numPr>
          <w:ilvl w:val="1"/>
          <w:numId w:val="10"/>
        </w:numPr>
        <w:rPr>
          <w:rFonts w:ascii="Arial" w:hAnsi="Arial" w:cs="Arial"/>
        </w:rPr>
      </w:pPr>
      <w:r>
        <w:rPr>
          <w:rFonts w:ascii="Arial" w:hAnsi="Arial" w:cs="Arial"/>
        </w:rPr>
        <w:t>Staff and the trade unions will be consulted</w:t>
      </w:r>
      <w:r w:rsidR="00627835">
        <w:rPr>
          <w:rFonts w:ascii="Arial" w:hAnsi="Arial" w:cs="Arial"/>
        </w:rPr>
        <w:t xml:space="preserve"> collectively on the proposed redundancies</w:t>
      </w:r>
      <w:r>
        <w:rPr>
          <w:rFonts w:ascii="Arial" w:hAnsi="Arial" w:cs="Arial"/>
        </w:rPr>
        <w:t xml:space="preserve">.  </w:t>
      </w:r>
      <w:r w:rsidR="00ED73F3">
        <w:rPr>
          <w:rFonts w:ascii="Arial" w:hAnsi="Arial" w:cs="Arial"/>
        </w:rPr>
        <w:t>Consultation must be in writing</w:t>
      </w:r>
      <w:r>
        <w:rPr>
          <w:rFonts w:ascii="Arial" w:hAnsi="Arial" w:cs="Arial"/>
        </w:rPr>
        <w:t xml:space="preserve"> and the </w:t>
      </w:r>
      <w:r w:rsidR="00ED73F3">
        <w:rPr>
          <w:rFonts w:ascii="Arial" w:hAnsi="Arial" w:cs="Arial"/>
        </w:rPr>
        <w:t xml:space="preserve">consultation document will include the following </w:t>
      </w:r>
      <w:proofErr w:type="gramStart"/>
      <w:r w:rsidR="00ED73F3">
        <w:rPr>
          <w:rFonts w:ascii="Arial" w:hAnsi="Arial" w:cs="Arial"/>
        </w:rPr>
        <w:t>information:</w:t>
      </w:r>
      <w:r>
        <w:rPr>
          <w:rFonts w:ascii="Arial" w:hAnsi="Arial" w:cs="Arial"/>
        </w:rPr>
        <w:t>-</w:t>
      </w:r>
      <w:proofErr w:type="gramEnd"/>
    </w:p>
    <w:p w14:paraId="6E6200EE" w14:textId="77777777" w:rsidR="00ED73F3" w:rsidRDefault="00ED73F3" w:rsidP="00ED73F3">
      <w:pPr>
        <w:rPr>
          <w:rFonts w:ascii="Arial" w:hAnsi="Arial" w:cs="Arial"/>
        </w:rPr>
      </w:pPr>
    </w:p>
    <w:p w14:paraId="40CAAC3D" w14:textId="77777777" w:rsidR="00ED73F3" w:rsidRPr="00B11EC8" w:rsidRDefault="00ED73F3" w:rsidP="00DE6A40">
      <w:pPr>
        <w:numPr>
          <w:ilvl w:val="0"/>
          <w:numId w:val="13"/>
        </w:numPr>
        <w:rPr>
          <w:rFonts w:ascii="Arial" w:hAnsi="Arial" w:cs="Arial"/>
        </w:rPr>
      </w:pPr>
      <w:r>
        <w:rPr>
          <w:rFonts w:ascii="Arial" w:hAnsi="Arial" w:cs="Arial"/>
        </w:rPr>
        <w:t>the reasons for the proposals resulting in potential redundancies;</w:t>
      </w:r>
    </w:p>
    <w:p w14:paraId="3A3E6AB7" w14:textId="00BA0E1E" w:rsidR="00ED73F3" w:rsidRPr="00B11EC8" w:rsidRDefault="00ED73F3" w:rsidP="00DE6A40">
      <w:pPr>
        <w:numPr>
          <w:ilvl w:val="0"/>
          <w:numId w:val="13"/>
        </w:numPr>
        <w:rPr>
          <w:rFonts w:ascii="Arial" w:hAnsi="Arial" w:cs="Arial"/>
        </w:rPr>
      </w:pPr>
      <w:r>
        <w:rPr>
          <w:rFonts w:ascii="Arial" w:hAnsi="Arial" w:cs="Arial"/>
        </w:rPr>
        <w:t>the n</w:t>
      </w:r>
      <w:r w:rsidRPr="00580765">
        <w:rPr>
          <w:rFonts w:ascii="Arial" w:hAnsi="Arial" w:cs="Arial"/>
        </w:rPr>
        <w:t>umbers and description</w:t>
      </w:r>
      <w:r>
        <w:rPr>
          <w:rFonts w:ascii="Arial" w:hAnsi="Arial" w:cs="Arial"/>
        </w:rPr>
        <w:t xml:space="preserve">s </w:t>
      </w:r>
      <w:r w:rsidRPr="00580765">
        <w:rPr>
          <w:rFonts w:ascii="Arial" w:hAnsi="Arial" w:cs="Arial"/>
        </w:rPr>
        <w:t xml:space="preserve">of employees </w:t>
      </w:r>
      <w:r w:rsidR="00F260B4">
        <w:rPr>
          <w:rFonts w:ascii="Arial" w:hAnsi="Arial" w:cs="Arial"/>
        </w:rPr>
        <w:t>identified as potentially at risk of redundancy</w:t>
      </w:r>
      <w:r w:rsidRPr="00580765">
        <w:rPr>
          <w:rFonts w:ascii="Arial" w:hAnsi="Arial" w:cs="Arial"/>
        </w:rPr>
        <w:t xml:space="preserve">; </w:t>
      </w:r>
      <w:r>
        <w:rPr>
          <w:rFonts w:ascii="Arial" w:hAnsi="Arial" w:cs="Arial"/>
        </w:rPr>
        <w:t xml:space="preserve">the total number of employees of any such description employed at the establishment in question; </w:t>
      </w:r>
    </w:p>
    <w:p w14:paraId="0790BE0F" w14:textId="77777777" w:rsidR="00ED73F3" w:rsidRPr="00580765" w:rsidRDefault="00ED73F3" w:rsidP="00DE6A40">
      <w:pPr>
        <w:numPr>
          <w:ilvl w:val="0"/>
          <w:numId w:val="13"/>
        </w:numPr>
        <w:rPr>
          <w:rFonts w:ascii="Arial" w:hAnsi="Arial" w:cs="Arial"/>
        </w:rPr>
      </w:pPr>
      <w:r>
        <w:rPr>
          <w:rFonts w:ascii="Arial" w:hAnsi="Arial" w:cs="Arial"/>
        </w:rPr>
        <w:t>the c</w:t>
      </w:r>
      <w:r w:rsidRPr="00580765">
        <w:rPr>
          <w:rFonts w:ascii="Arial" w:hAnsi="Arial" w:cs="Arial"/>
        </w:rPr>
        <w:t>riteria and proposed method for selecting employees for redundancy</w:t>
      </w:r>
      <w:r>
        <w:rPr>
          <w:rFonts w:ascii="Arial" w:hAnsi="Arial" w:cs="Arial"/>
        </w:rPr>
        <w:t>;</w:t>
      </w:r>
    </w:p>
    <w:p w14:paraId="56D7F52D" w14:textId="77777777" w:rsidR="00ED73F3" w:rsidRDefault="00ED73F3" w:rsidP="00DE6A40">
      <w:pPr>
        <w:numPr>
          <w:ilvl w:val="0"/>
          <w:numId w:val="13"/>
        </w:numPr>
        <w:rPr>
          <w:rFonts w:ascii="Arial" w:hAnsi="Arial" w:cs="Arial"/>
        </w:rPr>
      </w:pPr>
      <w:r w:rsidRPr="00ED73F3">
        <w:rPr>
          <w:rFonts w:ascii="Arial" w:hAnsi="Arial" w:cs="Arial"/>
        </w:rPr>
        <w:t>how</w:t>
      </w:r>
      <w:r>
        <w:rPr>
          <w:rFonts w:ascii="Arial" w:hAnsi="Arial" w:cs="Arial"/>
        </w:rPr>
        <w:t xml:space="preserve"> the dismissals are to be carried out, including the timescale for dismissals; </w:t>
      </w:r>
    </w:p>
    <w:p w14:paraId="35E5B43D" w14:textId="77777777" w:rsidR="00ED73F3" w:rsidRDefault="00ED73F3" w:rsidP="00DE6A40">
      <w:pPr>
        <w:numPr>
          <w:ilvl w:val="0"/>
          <w:numId w:val="13"/>
        </w:numPr>
        <w:rPr>
          <w:rFonts w:ascii="Arial" w:hAnsi="Arial" w:cs="Arial"/>
        </w:rPr>
      </w:pPr>
      <w:r>
        <w:rPr>
          <w:rFonts w:ascii="Arial" w:hAnsi="Arial" w:cs="Arial"/>
        </w:rPr>
        <w:t>the method of calculating redundancy payments to those who are dismissed on the grounds of redundancy; and</w:t>
      </w:r>
    </w:p>
    <w:p w14:paraId="4840496C" w14:textId="77777777" w:rsidR="00ED73F3" w:rsidRDefault="00ED73F3" w:rsidP="00DE6A40">
      <w:pPr>
        <w:numPr>
          <w:ilvl w:val="0"/>
          <w:numId w:val="13"/>
        </w:numPr>
        <w:rPr>
          <w:rFonts w:ascii="Arial" w:hAnsi="Arial" w:cs="Arial"/>
        </w:rPr>
      </w:pPr>
      <w:r>
        <w:rPr>
          <w:rFonts w:ascii="Arial" w:hAnsi="Arial" w:cs="Arial"/>
        </w:rPr>
        <w:t xml:space="preserve">the number of agency workers, where they are working and the type of work they are doing.  </w:t>
      </w:r>
    </w:p>
    <w:p w14:paraId="654D9617" w14:textId="77777777" w:rsidR="00ED73F3" w:rsidRDefault="00ED73F3" w:rsidP="004B1EC1">
      <w:pPr>
        <w:ind w:left="720"/>
        <w:rPr>
          <w:rFonts w:ascii="Arial" w:hAnsi="Arial" w:cs="Arial"/>
          <w:spacing w:val="-3"/>
        </w:rPr>
      </w:pPr>
    </w:p>
    <w:p w14:paraId="6C83D2BC" w14:textId="5C8DAF6E" w:rsidR="004B1EC1" w:rsidRDefault="00FE2201" w:rsidP="00DE6A40">
      <w:pPr>
        <w:numPr>
          <w:ilvl w:val="1"/>
          <w:numId w:val="10"/>
        </w:numPr>
        <w:rPr>
          <w:rFonts w:ascii="Arial" w:hAnsi="Arial" w:cs="Arial"/>
          <w:spacing w:val="-3"/>
        </w:rPr>
      </w:pPr>
      <w:r>
        <w:rPr>
          <w:rFonts w:ascii="Arial" w:hAnsi="Arial" w:cs="Arial"/>
          <w:spacing w:val="-3"/>
        </w:rPr>
        <w:t>SOAS</w:t>
      </w:r>
      <w:r w:rsidRPr="007A18F6">
        <w:rPr>
          <w:rFonts w:ascii="Arial" w:hAnsi="Arial" w:cs="Arial"/>
          <w:spacing w:val="-3"/>
        </w:rPr>
        <w:t xml:space="preserve"> </w:t>
      </w:r>
      <w:r w:rsidR="004B1EC1" w:rsidRPr="007A18F6">
        <w:rPr>
          <w:rFonts w:ascii="Arial" w:hAnsi="Arial" w:cs="Arial"/>
          <w:spacing w:val="-3"/>
        </w:rPr>
        <w:t xml:space="preserve">will consult employees and their representatives on proposed new structures and reasons for them, ways of avoiding or reducing the number of dismissals, and ways of mitigating the consequences of dismissals.  </w:t>
      </w:r>
    </w:p>
    <w:p w14:paraId="18386318" w14:textId="77777777" w:rsidR="004B1EC1" w:rsidRDefault="004B1EC1" w:rsidP="004B1EC1">
      <w:pPr>
        <w:ind w:left="720"/>
        <w:rPr>
          <w:rFonts w:ascii="Arial" w:hAnsi="Arial" w:cs="Arial"/>
          <w:spacing w:val="-3"/>
        </w:rPr>
      </w:pPr>
    </w:p>
    <w:p w14:paraId="463E5FAB" w14:textId="00C5FD10" w:rsidR="004B1EC1" w:rsidRPr="007A18F6" w:rsidRDefault="004B1EC1" w:rsidP="00DE6A40">
      <w:pPr>
        <w:numPr>
          <w:ilvl w:val="1"/>
          <w:numId w:val="10"/>
        </w:numPr>
        <w:rPr>
          <w:rFonts w:ascii="Arial" w:hAnsi="Arial" w:cs="Arial"/>
          <w:spacing w:val="-3"/>
        </w:rPr>
      </w:pPr>
      <w:r>
        <w:rPr>
          <w:rFonts w:ascii="Arial" w:hAnsi="Arial" w:cs="Arial"/>
        </w:rPr>
        <w:t>The</w:t>
      </w:r>
      <w:r w:rsidRPr="007A18F6">
        <w:rPr>
          <w:rFonts w:ascii="Arial" w:hAnsi="Arial" w:cs="Arial"/>
        </w:rPr>
        <w:t xml:space="preserve"> School </w:t>
      </w:r>
      <w:r>
        <w:rPr>
          <w:rFonts w:ascii="Arial" w:hAnsi="Arial" w:cs="Arial"/>
        </w:rPr>
        <w:t xml:space="preserve">encourages </w:t>
      </w:r>
      <w:r w:rsidRPr="007A18F6">
        <w:rPr>
          <w:rFonts w:ascii="Arial" w:hAnsi="Arial" w:cs="Arial"/>
        </w:rPr>
        <w:t xml:space="preserve">employees </w:t>
      </w:r>
      <w:r>
        <w:rPr>
          <w:rFonts w:ascii="Arial" w:hAnsi="Arial" w:cs="Arial"/>
        </w:rPr>
        <w:t xml:space="preserve">and trade union representatives </w:t>
      </w:r>
      <w:r w:rsidRPr="007A18F6">
        <w:rPr>
          <w:rFonts w:ascii="Arial" w:hAnsi="Arial" w:cs="Arial"/>
        </w:rPr>
        <w:t xml:space="preserve">to </w:t>
      </w:r>
      <w:r w:rsidR="00F260B4">
        <w:rPr>
          <w:rFonts w:ascii="Arial" w:hAnsi="Arial" w:cs="Arial"/>
        </w:rPr>
        <w:t xml:space="preserve">provide feedback on </w:t>
      </w:r>
      <w:r w:rsidRPr="007A18F6">
        <w:rPr>
          <w:rFonts w:ascii="Arial" w:hAnsi="Arial" w:cs="Arial"/>
        </w:rPr>
        <w:t xml:space="preserve">the proposals.  </w:t>
      </w:r>
      <w:r w:rsidRPr="007A18F6">
        <w:rPr>
          <w:rFonts w:ascii="Arial" w:hAnsi="Arial" w:cs="Arial"/>
          <w:spacing w:val="-3"/>
        </w:rPr>
        <w:t xml:space="preserve">These could include alternative ideas for the proposed new structures, ideas for implementing </w:t>
      </w:r>
      <w:r w:rsidR="00F260B4">
        <w:rPr>
          <w:rFonts w:ascii="Arial" w:hAnsi="Arial" w:cs="Arial"/>
          <w:spacing w:val="-3"/>
        </w:rPr>
        <w:t xml:space="preserve">the </w:t>
      </w:r>
      <w:r w:rsidRPr="007A18F6">
        <w:rPr>
          <w:rFonts w:ascii="Arial" w:hAnsi="Arial" w:cs="Arial"/>
          <w:spacing w:val="-3"/>
        </w:rPr>
        <w:t>change, and ideas for mitigating the impact on individuals.</w:t>
      </w:r>
      <w:r>
        <w:rPr>
          <w:rFonts w:ascii="Arial" w:hAnsi="Arial" w:cs="Arial"/>
          <w:spacing w:val="-3"/>
        </w:rPr>
        <w:t xml:space="preserve">  The responsibility for the final decision</w:t>
      </w:r>
      <w:r w:rsidR="00382F27">
        <w:rPr>
          <w:rFonts w:ascii="Arial" w:hAnsi="Arial" w:cs="Arial"/>
          <w:spacing w:val="-3"/>
        </w:rPr>
        <w:t xml:space="preserve"> on the </w:t>
      </w:r>
      <w:proofErr w:type="gramStart"/>
      <w:r w:rsidR="00382F27">
        <w:rPr>
          <w:rFonts w:ascii="Arial" w:hAnsi="Arial" w:cs="Arial"/>
          <w:spacing w:val="-3"/>
        </w:rPr>
        <w:t>proposals</w:t>
      </w:r>
      <w:proofErr w:type="gramEnd"/>
      <w:r w:rsidR="00382F27">
        <w:rPr>
          <w:rFonts w:ascii="Arial" w:hAnsi="Arial" w:cs="Arial"/>
          <w:spacing w:val="-3"/>
        </w:rPr>
        <w:t xml:space="preserve"> </w:t>
      </w:r>
      <w:r>
        <w:rPr>
          <w:rFonts w:ascii="Arial" w:hAnsi="Arial" w:cs="Arial"/>
          <w:spacing w:val="-3"/>
        </w:rPr>
        <w:t xml:space="preserve">rests with the School.  </w:t>
      </w:r>
    </w:p>
    <w:p w14:paraId="61E8F5B1" w14:textId="77777777" w:rsidR="004B1EC1" w:rsidRPr="007A18F6" w:rsidRDefault="004B1EC1" w:rsidP="004B1EC1">
      <w:pPr>
        <w:ind w:left="720"/>
        <w:rPr>
          <w:rFonts w:ascii="Arial" w:hAnsi="Arial" w:cs="Arial"/>
          <w:spacing w:val="-3"/>
        </w:rPr>
      </w:pPr>
    </w:p>
    <w:p w14:paraId="41266795" w14:textId="77777777" w:rsidR="00ED73F3" w:rsidRDefault="00ED73F3" w:rsidP="00DE6A40">
      <w:pPr>
        <w:numPr>
          <w:ilvl w:val="1"/>
          <w:numId w:val="10"/>
        </w:numPr>
        <w:rPr>
          <w:rFonts w:ascii="Arial" w:hAnsi="Arial" w:cs="Arial"/>
        </w:rPr>
      </w:pPr>
      <w:r w:rsidRPr="007A18F6">
        <w:rPr>
          <w:rFonts w:ascii="Arial" w:hAnsi="Arial" w:cs="Arial"/>
        </w:rPr>
        <w:t xml:space="preserve">“Affected staff” includes not only those who </w:t>
      </w:r>
      <w:r w:rsidRPr="007A18F6">
        <w:rPr>
          <w:rFonts w:ascii="Arial" w:hAnsi="Arial" w:cs="Arial"/>
          <w:iCs/>
        </w:rPr>
        <w:t>may</w:t>
      </w:r>
      <w:r w:rsidRPr="007A18F6">
        <w:rPr>
          <w:rFonts w:ascii="Arial" w:hAnsi="Arial" w:cs="Arial"/>
          <w:i/>
          <w:iCs/>
        </w:rPr>
        <w:t xml:space="preserve"> </w:t>
      </w:r>
      <w:r w:rsidRPr="007A18F6">
        <w:rPr>
          <w:rFonts w:ascii="Arial" w:hAnsi="Arial" w:cs="Arial"/>
        </w:rPr>
        <w:t xml:space="preserve">be </w:t>
      </w:r>
      <w:r w:rsidRPr="00B148EA">
        <w:rPr>
          <w:rFonts w:ascii="Arial" w:hAnsi="Arial" w:cs="Arial"/>
        </w:rPr>
        <w:t>dismissed</w:t>
      </w:r>
      <w:r w:rsidR="00526685" w:rsidRPr="00B148EA">
        <w:rPr>
          <w:rFonts w:ascii="Arial" w:hAnsi="Arial" w:cs="Arial"/>
        </w:rPr>
        <w:t xml:space="preserve"> (including fixed-term workers whose contract is ending prior to the fixed-term expiry date)</w:t>
      </w:r>
      <w:r w:rsidRPr="00B148EA">
        <w:rPr>
          <w:rFonts w:ascii="Arial" w:hAnsi="Arial" w:cs="Arial"/>
        </w:rPr>
        <w:t>,</w:t>
      </w:r>
      <w:r w:rsidRPr="007A18F6">
        <w:rPr>
          <w:rFonts w:ascii="Arial" w:hAnsi="Arial" w:cs="Arial"/>
        </w:rPr>
        <w:t xml:space="preserve"> but also any employee affected by the proposed dismissals or who may be affected by measures taken in connection with those dismissals.  </w:t>
      </w:r>
    </w:p>
    <w:p w14:paraId="7960A8A0" w14:textId="77777777" w:rsidR="00ED73F3" w:rsidRPr="007A18F6" w:rsidRDefault="00ED73F3" w:rsidP="00ED73F3">
      <w:pPr>
        <w:rPr>
          <w:rFonts w:ascii="Arial" w:hAnsi="Arial" w:cs="Arial"/>
          <w:spacing w:val="-3"/>
        </w:rPr>
      </w:pPr>
    </w:p>
    <w:p w14:paraId="0C31F8BD" w14:textId="216BA12E" w:rsidR="00ED73F3" w:rsidRPr="00382F27" w:rsidRDefault="006F1252" w:rsidP="00DE6A40">
      <w:pPr>
        <w:numPr>
          <w:ilvl w:val="1"/>
          <w:numId w:val="10"/>
        </w:numPr>
        <w:rPr>
          <w:rFonts w:ascii="Arial" w:hAnsi="Arial" w:cs="Arial"/>
          <w:spacing w:val="-3"/>
        </w:rPr>
      </w:pPr>
      <w:r>
        <w:rPr>
          <w:rFonts w:ascii="Arial" w:hAnsi="Arial" w:cs="Arial"/>
          <w:iCs/>
        </w:rPr>
        <w:t>Alongside collective</w:t>
      </w:r>
      <w:r w:rsidRPr="002C4444">
        <w:rPr>
          <w:rFonts w:ascii="Arial" w:hAnsi="Arial" w:cs="Arial"/>
          <w:spacing w:val="-3"/>
        </w:rPr>
        <w:t xml:space="preserve"> </w:t>
      </w:r>
      <w:r w:rsidR="004B1EC1" w:rsidRPr="002C4444">
        <w:rPr>
          <w:rFonts w:ascii="Arial" w:hAnsi="Arial" w:cs="Arial"/>
          <w:spacing w:val="-3"/>
        </w:rPr>
        <w:t xml:space="preserve">consultation </w:t>
      </w:r>
      <w:r w:rsidR="0029692C" w:rsidRPr="002C4444">
        <w:rPr>
          <w:rFonts w:ascii="Arial" w:hAnsi="Arial" w:cs="Arial"/>
          <w:spacing w:val="-3"/>
        </w:rPr>
        <w:t>managers and HR representatives will</w:t>
      </w:r>
      <w:r w:rsidR="0029692C">
        <w:rPr>
          <w:rFonts w:ascii="Arial" w:hAnsi="Arial" w:cs="Arial"/>
          <w:spacing w:val="-3"/>
        </w:rPr>
        <w:t xml:space="preserve"> </w:t>
      </w:r>
      <w:r w:rsidR="00382F27">
        <w:rPr>
          <w:rFonts w:ascii="Arial" w:hAnsi="Arial" w:cs="Arial"/>
          <w:spacing w:val="-3"/>
        </w:rPr>
        <w:t xml:space="preserve">provide </w:t>
      </w:r>
      <w:r w:rsidR="00ED73F3" w:rsidRPr="007A18F6">
        <w:rPr>
          <w:rFonts w:ascii="Arial" w:hAnsi="Arial" w:cs="Arial"/>
        </w:rPr>
        <w:t xml:space="preserve">information on the impact of these proposals </w:t>
      </w:r>
      <w:r w:rsidR="00382F27">
        <w:rPr>
          <w:rFonts w:ascii="Arial" w:hAnsi="Arial" w:cs="Arial"/>
        </w:rPr>
        <w:t>for</w:t>
      </w:r>
      <w:r w:rsidR="00ED73F3" w:rsidRPr="007A18F6">
        <w:rPr>
          <w:rFonts w:ascii="Arial" w:hAnsi="Arial" w:cs="Arial"/>
        </w:rPr>
        <w:t xml:space="preserve"> </w:t>
      </w:r>
      <w:r w:rsidR="00382F27">
        <w:rPr>
          <w:rFonts w:ascii="Arial" w:hAnsi="Arial" w:cs="Arial"/>
        </w:rPr>
        <w:t xml:space="preserve">individual employees.  </w:t>
      </w:r>
      <w:r>
        <w:rPr>
          <w:rFonts w:ascii="Arial" w:hAnsi="Arial" w:cs="Arial"/>
          <w:spacing w:val="-3"/>
        </w:rPr>
        <w:t>E</w:t>
      </w:r>
      <w:r w:rsidRPr="00DE6A40" w:rsidDel="00FE2201">
        <w:rPr>
          <w:rFonts w:ascii="Arial" w:hAnsi="Arial" w:cs="Arial"/>
          <w:spacing w:val="-3"/>
        </w:rPr>
        <w:t xml:space="preserve">mployees should be allowed reasonable paid time off to attend meetings with their trade union representative.  </w:t>
      </w:r>
    </w:p>
    <w:p w14:paraId="742032D0" w14:textId="77777777" w:rsidR="00ED73F3" w:rsidRPr="007A18F6" w:rsidRDefault="00ED73F3" w:rsidP="00ED73F3">
      <w:pPr>
        <w:rPr>
          <w:rFonts w:ascii="Arial" w:hAnsi="Arial" w:cs="Arial"/>
        </w:rPr>
      </w:pPr>
    </w:p>
    <w:p w14:paraId="124A52B2" w14:textId="39132825" w:rsidR="00ED73F3" w:rsidRPr="007A18F6" w:rsidRDefault="00ED73F3" w:rsidP="00DE6A40">
      <w:pPr>
        <w:numPr>
          <w:ilvl w:val="1"/>
          <w:numId w:val="10"/>
        </w:numPr>
        <w:rPr>
          <w:rFonts w:ascii="Arial" w:hAnsi="Arial" w:cs="Arial"/>
          <w:spacing w:val="-3"/>
        </w:rPr>
      </w:pPr>
      <w:r>
        <w:rPr>
          <w:rFonts w:ascii="Arial" w:hAnsi="Arial" w:cs="Arial"/>
          <w:spacing w:val="-3"/>
        </w:rPr>
        <w:t xml:space="preserve">The relevant </w:t>
      </w:r>
      <w:r w:rsidR="00FE2201">
        <w:rPr>
          <w:rFonts w:ascii="Arial" w:hAnsi="Arial" w:cs="Arial"/>
          <w:spacing w:val="-3"/>
        </w:rPr>
        <w:t xml:space="preserve">Head of Department or Director </w:t>
      </w:r>
      <w:r w:rsidRPr="007A18F6">
        <w:rPr>
          <w:rFonts w:ascii="Arial" w:hAnsi="Arial" w:cs="Arial"/>
          <w:spacing w:val="-3"/>
        </w:rPr>
        <w:t>will be responsible for arranging team and individual consultation meetings, and for issuing regular updates throughout the consultation process with the staff affected</w:t>
      </w:r>
      <w:r w:rsidR="002C4444">
        <w:rPr>
          <w:rFonts w:ascii="Arial" w:hAnsi="Arial" w:cs="Arial"/>
          <w:spacing w:val="-3"/>
        </w:rPr>
        <w:t xml:space="preserve"> within their line management responsibility.  </w:t>
      </w:r>
      <w:r w:rsidRPr="007A18F6">
        <w:rPr>
          <w:rFonts w:ascii="Arial" w:hAnsi="Arial" w:cs="Arial"/>
          <w:spacing w:val="-3"/>
        </w:rPr>
        <w:t xml:space="preserve">  </w:t>
      </w:r>
    </w:p>
    <w:p w14:paraId="48533754" w14:textId="77777777" w:rsidR="00ED73F3" w:rsidRPr="007A18F6" w:rsidRDefault="00ED73F3" w:rsidP="00ED73F3">
      <w:pPr>
        <w:rPr>
          <w:rFonts w:ascii="Arial" w:hAnsi="Arial" w:cs="Arial"/>
          <w:spacing w:val="-3"/>
        </w:rPr>
      </w:pPr>
    </w:p>
    <w:p w14:paraId="7A8203E5" w14:textId="77777777" w:rsidR="00527CF6" w:rsidRDefault="00527CF6" w:rsidP="00527CF6">
      <w:pPr>
        <w:rPr>
          <w:rFonts w:ascii="Arial" w:hAnsi="Arial" w:cs="Arial"/>
          <w:spacing w:val="-3"/>
          <w:lang w:val="en-GB"/>
        </w:rPr>
      </w:pPr>
    </w:p>
    <w:p w14:paraId="68DC51FD" w14:textId="77777777" w:rsidR="00AF1221" w:rsidRDefault="00AF1221" w:rsidP="00DE6A40">
      <w:pPr>
        <w:numPr>
          <w:ilvl w:val="0"/>
          <w:numId w:val="10"/>
        </w:numPr>
        <w:rPr>
          <w:rFonts w:ascii="Arial" w:hAnsi="Arial" w:cs="Arial"/>
          <w:b/>
          <w:spacing w:val="-3"/>
        </w:rPr>
      </w:pPr>
      <w:r>
        <w:rPr>
          <w:rFonts w:ascii="Arial" w:hAnsi="Arial" w:cs="Arial"/>
          <w:b/>
          <w:spacing w:val="-3"/>
        </w:rPr>
        <w:t>Redundanc</w:t>
      </w:r>
      <w:r w:rsidR="00382F27">
        <w:rPr>
          <w:rFonts w:ascii="Arial" w:hAnsi="Arial" w:cs="Arial"/>
          <w:b/>
          <w:spacing w:val="-3"/>
        </w:rPr>
        <w:t>y Selection</w:t>
      </w:r>
    </w:p>
    <w:p w14:paraId="67424308" w14:textId="77777777" w:rsidR="00AF1221" w:rsidRDefault="00AF1221" w:rsidP="008A12E9">
      <w:pPr>
        <w:rPr>
          <w:rFonts w:ascii="Arial" w:hAnsi="Arial" w:cs="Arial"/>
          <w:bCs/>
          <w:spacing w:val="-3"/>
        </w:rPr>
      </w:pPr>
    </w:p>
    <w:p w14:paraId="012780F3" w14:textId="77777777" w:rsidR="00DE6A40" w:rsidRDefault="00DE6A40" w:rsidP="00DE6A40">
      <w:pPr>
        <w:ind w:left="360"/>
        <w:rPr>
          <w:rFonts w:ascii="Arial" w:hAnsi="Arial" w:cs="Arial"/>
          <w:bCs/>
          <w:spacing w:val="-3"/>
        </w:rPr>
      </w:pPr>
    </w:p>
    <w:p w14:paraId="7894D93F" w14:textId="77777777" w:rsidR="006F1252" w:rsidRDefault="006F1252" w:rsidP="006F1252">
      <w:pPr>
        <w:ind w:left="792"/>
        <w:rPr>
          <w:rFonts w:ascii="Arial" w:hAnsi="Arial" w:cs="Arial"/>
          <w:bCs/>
          <w:spacing w:val="-3"/>
        </w:rPr>
      </w:pPr>
    </w:p>
    <w:p w14:paraId="3BD4D759" w14:textId="77777777" w:rsidR="006F1252" w:rsidRDefault="006F1252" w:rsidP="006F1252">
      <w:pPr>
        <w:ind w:left="792"/>
        <w:rPr>
          <w:rFonts w:ascii="Arial" w:hAnsi="Arial" w:cs="Arial"/>
          <w:bCs/>
          <w:spacing w:val="-3"/>
        </w:rPr>
      </w:pPr>
    </w:p>
    <w:p w14:paraId="638AA0E6" w14:textId="1B40A630" w:rsidR="0070030D" w:rsidRDefault="00FE2201" w:rsidP="00DE6A40">
      <w:pPr>
        <w:numPr>
          <w:ilvl w:val="1"/>
          <w:numId w:val="10"/>
        </w:numPr>
        <w:rPr>
          <w:rFonts w:ascii="Arial" w:hAnsi="Arial" w:cs="Arial"/>
          <w:bCs/>
          <w:spacing w:val="-3"/>
        </w:rPr>
      </w:pPr>
      <w:r>
        <w:rPr>
          <w:rFonts w:ascii="Arial" w:hAnsi="Arial" w:cs="Arial"/>
          <w:bCs/>
          <w:spacing w:val="-3"/>
        </w:rPr>
        <w:lastRenderedPageBreak/>
        <w:t>T</w:t>
      </w:r>
      <w:r w:rsidR="0070030D">
        <w:rPr>
          <w:rFonts w:ascii="Arial" w:hAnsi="Arial" w:cs="Arial"/>
          <w:bCs/>
          <w:spacing w:val="-3"/>
        </w:rPr>
        <w:t xml:space="preserve">he School </w:t>
      </w:r>
      <w:r w:rsidR="0070030D" w:rsidRPr="0070030D">
        <w:rPr>
          <w:rFonts w:ascii="Arial" w:hAnsi="Arial" w:cs="Arial"/>
          <w:bCs/>
          <w:spacing w:val="-3"/>
        </w:rPr>
        <w:t xml:space="preserve">will consult with trade union representatives on proposed </w:t>
      </w:r>
      <w:r>
        <w:rPr>
          <w:rFonts w:ascii="Arial" w:hAnsi="Arial" w:cs="Arial"/>
          <w:bCs/>
          <w:spacing w:val="-3"/>
        </w:rPr>
        <w:t xml:space="preserve">redundancy </w:t>
      </w:r>
      <w:r w:rsidR="0070030D" w:rsidRPr="0070030D">
        <w:rPr>
          <w:rFonts w:ascii="Arial" w:hAnsi="Arial" w:cs="Arial"/>
          <w:bCs/>
          <w:spacing w:val="-3"/>
        </w:rPr>
        <w:t xml:space="preserve">selection criteria. </w:t>
      </w:r>
      <w:r w:rsidR="0070030D">
        <w:rPr>
          <w:rFonts w:ascii="Arial" w:hAnsi="Arial" w:cs="Arial"/>
          <w:bCs/>
          <w:spacing w:val="-3"/>
        </w:rPr>
        <w:t xml:space="preserve"> </w:t>
      </w:r>
      <w:r w:rsidR="0070030D" w:rsidRPr="0070030D">
        <w:rPr>
          <w:rFonts w:ascii="Arial" w:hAnsi="Arial" w:cs="Arial"/>
          <w:bCs/>
          <w:spacing w:val="-3"/>
        </w:rPr>
        <w:t xml:space="preserve">The selection criteria may vary according to </w:t>
      </w:r>
      <w:r w:rsidR="0070030D">
        <w:rPr>
          <w:rFonts w:ascii="Arial" w:hAnsi="Arial" w:cs="Arial"/>
          <w:bCs/>
          <w:spacing w:val="-3"/>
        </w:rPr>
        <w:t>each specific</w:t>
      </w:r>
      <w:r w:rsidR="0070030D" w:rsidRPr="0070030D">
        <w:rPr>
          <w:rFonts w:ascii="Arial" w:hAnsi="Arial" w:cs="Arial"/>
          <w:bCs/>
          <w:spacing w:val="-3"/>
        </w:rPr>
        <w:t xml:space="preserve"> redundancy situation but </w:t>
      </w:r>
      <w:r w:rsidR="004F2C0C">
        <w:rPr>
          <w:rFonts w:ascii="Arial" w:hAnsi="Arial" w:cs="Arial"/>
          <w:bCs/>
          <w:spacing w:val="-3"/>
        </w:rPr>
        <w:t>aim to</w:t>
      </w:r>
      <w:r w:rsidR="0070030D">
        <w:rPr>
          <w:rFonts w:ascii="Arial" w:hAnsi="Arial" w:cs="Arial"/>
          <w:bCs/>
          <w:spacing w:val="-3"/>
        </w:rPr>
        <w:t xml:space="preserve"> </w:t>
      </w:r>
      <w:r w:rsidR="0070030D" w:rsidRPr="0070030D">
        <w:rPr>
          <w:rFonts w:ascii="Arial" w:hAnsi="Arial" w:cs="Arial"/>
          <w:bCs/>
          <w:spacing w:val="-3"/>
        </w:rPr>
        <w:t xml:space="preserve">be objective, transparent and fair. </w:t>
      </w:r>
      <w:r w:rsidR="0070030D">
        <w:rPr>
          <w:rFonts w:ascii="Arial" w:hAnsi="Arial" w:cs="Arial"/>
          <w:bCs/>
          <w:spacing w:val="-3"/>
        </w:rPr>
        <w:t xml:space="preserve"> </w:t>
      </w:r>
      <w:r w:rsidR="0070030D" w:rsidRPr="0070030D">
        <w:rPr>
          <w:rFonts w:ascii="Arial" w:hAnsi="Arial" w:cs="Arial"/>
          <w:bCs/>
          <w:spacing w:val="-3"/>
        </w:rPr>
        <w:t>The selection criteria may include objective information such as skills and experience, the standard of work performance, the disciplinary record and anticipated business need.  Any selection for redundancy will be undertaken fairly, reasonably and without discrimination.</w:t>
      </w:r>
      <w:r>
        <w:rPr>
          <w:rFonts w:ascii="Arial" w:hAnsi="Arial" w:cs="Arial"/>
          <w:bCs/>
          <w:spacing w:val="-3"/>
        </w:rPr>
        <w:t xml:space="preserve">  R</w:t>
      </w:r>
      <w:r w:rsidRPr="00382F27">
        <w:rPr>
          <w:rFonts w:ascii="Arial" w:hAnsi="Arial" w:cs="Arial"/>
          <w:bCs/>
          <w:spacing w:val="-3"/>
        </w:rPr>
        <w:t>edundancy selection will usually be based on a need to retain those individuals whose skills and experience best meet the future needs of th</w:t>
      </w:r>
      <w:r>
        <w:rPr>
          <w:rFonts w:ascii="Arial" w:hAnsi="Arial" w:cs="Arial"/>
          <w:bCs/>
          <w:spacing w:val="-3"/>
        </w:rPr>
        <w:t xml:space="preserve">e School.  </w:t>
      </w:r>
    </w:p>
    <w:p w14:paraId="272DB8E2" w14:textId="77777777" w:rsidR="006F1252" w:rsidRDefault="006F1252" w:rsidP="006F1252">
      <w:pPr>
        <w:ind w:left="792"/>
        <w:rPr>
          <w:rFonts w:ascii="Arial" w:hAnsi="Arial" w:cs="Arial"/>
          <w:bCs/>
          <w:spacing w:val="-3"/>
        </w:rPr>
      </w:pPr>
    </w:p>
    <w:p w14:paraId="4524F783" w14:textId="272A39E1" w:rsidR="006F1252" w:rsidRDefault="006F1252" w:rsidP="006F1252">
      <w:pPr>
        <w:numPr>
          <w:ilvl w:val="1"/>
          <w:numId w:val="10"/>
        </w:numPr>
        <w:rPr>
          <w:rFonts w:ascii="Arial" w:hAnsi="Arial" w:cs="Arial"/>
          <w:bCs/>
          <w:spacing w:val="-3"/>
        </w:rPr>
      </w:pPr>
      <w:r w:rsidRPr="0070030D">
        <w:rPr>
          <w:rFonts w:ascii="Arial" w:hAnsi="Arial" w:cs="Arial"/>
          <w:bCs/>
          <w:spacing w:val="-3"/>
        </w:rPr>
        <w:t xml:space="preserve">As part of </w:t>
      </w:r>
      <w:r>
        <w:rPr>
          <w:rFonts w:ascii="Arial" w:hAnsi="Arial" w:cs="Arial"/>
          <w:bCs/>
          <w:spacing w:val="-3"/>
        </w:rPr>
        <w:t xml:space="preserve">redundancy </w:t>
      </w:r>
      <w:r w:rsidRPr="0070030D">
        <w:rPr>
          <w:rFonts w:ascii="Arial" w:hAnsi="Arial" w:cs="Arial"/>
          <w:bCs/>
          <w:spacing w:val="-3"/>
        </w:rPr>
        <w:t xml:space="preserve">selection, </w:t>
      </w:r>
      <w:r w:rsidR="000048BC">
        <w:rPr>
          <w:rFonts w:ascii="Arial" w:hAnsi="Arial" w:cs="Arial"/>
          <w:bCs/>
          <w:spacing w:val="-3"/>
        </w:rPr>
        <w:t>the School may offer voluntary redundancy</w:t>
      </w:r>
      <w:r w:rsidRPr="0070030D">
        <w:rPr>
          <w:rFonts w:ascii="Arial" w:hAnsi="Arial" w:cs="Arial"/>
          <w:bCs/>
          <w:spacing w:val="-3"/>
        </w:rPr>
        <w:t xml:space="preserve">. </w:t>
      </w:r>
      <w:r>
        <w:rPr>
          <w:rFonts w:ascii="Arial" w:hAnsi="Arial" w:cs="Arial"/>
          <w:bCs/>
          <w:spacing w:val="-3"/>
        </w:rPr>
        <w:t xml:space="preserve"> </w:t>
      </w:r>
      <w:r w:rsidR="000048BC">
        <w:rPr>
          <w:rFonts w:ascii="Arial" w:hAnsi="Arial" w:cs="Arial"/>
          <w:bCs/>
          <w:spacing w:val="-3"/>
        </w:rPr>
        <w:t xml:space="preserve">This would be separate to any voluntary severance scheme, as voluntary redundancy would be available to those who were at risk of redundancy. </w:t>
      </w:r>
      <w:r w:rsidRPr="0070030D">
        <w:rPr>
          <w:rFonts w:ascii="Arial" w:hAnsi="Arial" w:cs="Arial"/>
          <w:bCs/>
          <w:spacing w:val="-3"/>
        </w:rPr>
        <w:t xml:space="preserve">The </w:t>
      </w:r>
      <w:r>
        <w:rPr>
          <w:rFonts w:ascii="Arial" w:hAnsi="Arial" w:cs="Arial"/>
          <w:bCs/>
          <w:spacing w:val="-3"/>
        </w:rPr>
        <w:t>School</w:t>
      </w:r>
      <w:r w:rsidRPr="0070030D">
        <w:rPr>
          <w:rFonts w:ascii="Arial" w:hAnsi="Arial" w:cs="Arial"/>
          <w:bCs/>
          <w:spacing w:val="-3"/>
        </w:rPr>
        <w:t xml:space="preserve"> retains the right to refuse requests for voluntary redundancy.  </w:t>
      </w:r>
      <w:r>
        <w:rPr>
          <w:rFonts w:ascii="Arial" w:hAnsi="Arial" w:cs="Arial"/>
          <w:bCs/>
          <w:spacing w:val="-3"/>
        </w:rPr>
        <w:t>If such a request is agreed it may be rescinded, as circumstances dictate, up until the date the anticipated redundancy has taken effect (</w:t>
      </w:r>
      <w:r w:rsidRPr="002C4444">
        <w:rPr>
          <w:rFonts w:ascii="Arial" w:hAnsi="Arial" w:cs="Arial"/>
          <w:bCs/>
          <w:spacing w:val="-3"/>
        </w:rPr>
        <w:t>for example, if a vacancy subsequently arises in that work area</w:t>
      </w:r>
      <w:r>
        <w:rPr>
          <w:rFonts w:ascii="Arial" w:hAnsi="Arial" w:cs="Arial"/>
          <w:bCs/>
          <w:spacing w:val="-3"/>
        </w:rPr>
        <w:t>,</w:t>
      </w:r>
      <w:r w:rsidRPr="002C4444">
        <w:rPr>
          <w:rFonts w:ascii="Arial" w:hAnsi="Arial" w:cs="Arial"/>
          <w:bCs/>
          <w:spacing w:val="-3"/>
        </w:rPr>
        <w:t xml:space="preserve"> which could be filled by the </w:t>
      </w:r>
      <w:r>
        <w:rPr>
          <w:rFonts w:ascii="Arial" w:hAnsi="Arial" w:cs="Arial"/>
          <w:bCs/>
          <w:spacing w:val="-3"/>
        </w:rPr>
        <w:t xml:space="preserve">volunteer for </w:t>
      </w:r>
      <w:r w:rsidRPr="002C4444">
        <w:rPr>
          <w:rFonts w:ascii="Arial" w:hAnsi="Arial" w:cs="Arial"/>
          <w:bCs/>
          <w:spacing w:val="-3"/>
        </w:rPr>
        <w:t>redundan</w:t>
      </w:r>
      <w:r>
        <w:rPr>
          <w:rFonts w:ascii="Arial" w:hAnsi="Arial" w:cs="Arial"/>
          <w:bCs/>
          <w:spacing w:val="-3"/>
        </w:rPr>
        <w:t>cy</w:t>
      </w:r>
      <w:r w:rsidRPr="002C4444">
        <w:rPr>
          <w:rFonts w:ascii="Arial" w:hAnsi="Arial" w:cs="Arial"/>
          <w:bCs/>
          <w:spacing w:val="-3"/>
        </w:rPr>
        <w:t>).</w:t>
      </w:r>
      <w:r>
        <w:rPr>
          <w:rFonts w:ascii="Arial" w:hAnsi="Arial" w:cs="Arial"/>
          <w:bCs/>
          <w:spacing w:val="-3"/>
        </w:rPr>
        <w:t xml:space="preserve">  </w:t>
      </w:r>
    </w:p>
    <w:p w14:paraId="4929A414" w14:textId="77777777" w:rsidR="006F1252" w:rsidRDefault="006F1252" w:rsidP="006F1252">
      <w:pPr>
        <w:ind w:left="360"/>
        <w:rPr>
          <w:rFonts w:ascii="Arial" w:hAnsi="Arial" w:cs="Arial"/>
          <w:bCs/>
          <w:spacing w:val="-3"/>
        </w:rPr>
      </w:pPr>
    </w:p>
    <w:p w14:paraId="6383E063" w14:textId="03F13E01" w:rsidR="006F1252" w:rsidRDefault="006F1252" w:rsidP="006F1252">
      <w:pPr>
        <w:numPr>
          <w:ilvl w:val="1"/>
          <w:numId w:val="10"/>
        </w:numPr>
        <w:rPr>
          <w:rFonts w:ascii="Arial" w:hAnsi="Arial" w:cs="Arial"/>
          <w:bCs/>
          <w:spacing w:val="-3"/>
        </w:rPr>
      </w:pPr>
      <w:r>
        <w:rPr>
          <w:rFonts w:ascii="Arial" w:hAnsi="Arial" w:cs="Arial"/>
          <w:bCs/>
          <w:spacing w:val="-3"/>
        </w:rPr>
        <w:t>I</w:t>
      </w:r>
      <w:r w:rsidRPr="0070030D">
        <w:rPr>
          <w:rFonts w:ascii="Arial" w:hAnsi="Arial" w:cs="Arial"/>
          <w:bCs/>
          <w:spacing w:val="-3"/>
        </w:rPr>
        <w:t>ndividuals who have been identified as potentially redundant will be informed of their selection</w:t>
      </w:r>
      <w:r>
        <w:rPr>
          <w:rFonts w:ascii="Arial" w:hAnsi="Arial" w:cs="Arial"/>
          <w:bCs/>
          <w:spacing w:val="-3"/>
        </w:rPr>
        <w:t xml:space="preserve"> for redundancy</w:t>
      </w:r>
      <w:r w:rsidRPr="0070030D">
        <w:rPr>
          <w:rFonts w:ascii="Arial" w:hAnsi="Arial" w:cs="Arial"/>
          <w:bCs/>
          <w:spacing w:val="-3"/>
        </w:rPr>
        <w:t xml:space="preserve"> and invited to attend a meeting with an appropriate manager to discuss the redundancy situation, the provisional selection decision, and redeployment opportunities. The individual will be permitted to make representations as to why he/she should not be selected for redundancy. </w:t>
      </w:r>
    </w:p>
    <w:p w14:paraId="4BED1EC5" w14:textId="77777777" w:rsidR="006F1252" w:rsidRDefault="006F1252" w:rsidP="006F1252">
      <w:pPr>
        <w:pStyle w:val="ListParagraph"/>
        <w:rPr>
          <w:rFonts w:ascii="Arial" w:hAnsi="Arial" w:cs="Arial"/>
          <w:bCs/>
          <w:spacing w:val="-3"/>
        </w:rPr>
      </w:pPr>
    </w:p>
    <w:p w14:paraId="62C24FF8" w14:textId="77777777" w:rsidR="006F1252" w:rsidDel="00FE2201" w:rsidRDefault="006F1252" w:rsidP="006F1252">
      <w:pPr>
        <w:numPr>
          <w:ilvl w:val="1"/>
          <w:numId w:val="10"/>
        </w:numPr>
        <w:rPr>
          <w:rFonts w:ascii="Arial" w:hAnsi="Arial" w:cs="Arial"/>
          <w:bCs/>
          <w:spacing w:val="-3"/>
        </w:rPr>
      </w:pPr>
      <w:r w:rsidRPr="0070030D" w:rsidDel="00FE2201">
        <w:rPr>
          <w:rFonts w:ascii="Arial" w:hAnsi="Arial" w:cs="Arial"/>
          <w:bCs/>
          <w:spacing w:val="-3"/>
        </w:rPr>
        <w:t xml:space="preserve">Affected staff and the trade union representatives will </w:t>
      </w:r>
      <w:r w:rsidDel="00FE2201">
        <w:rPr>
          <w:rFonts w:ascii="Arial" w:hAnsi="Arial" w:cs="Arial"/>
          <w:bCs/>
          <w:spacing w:val="-3"/>
        </w:rPr>
        <w:t xml:space="preserve">generally </w:t>
      </w:r>
      <w:r w:rsidRPr="0070030D" w:rsidDel="00FE2201">
        <w:rPr>
          <w:rFonts w:ascii="Arial" w:hAnsi="Arial" w:cs="Arial"/>
          <w:bCs/>
          <w:spacing w:val="-3"/>
        </w:rPr>
        <w:t xml:space="preserve">receive </w:t>
      </w:r>
      <w:r>
        <w:rPr>
          <w:rFonts w:ascii="Arial" w:hAnsi="Arial" w:cs="Arial"/>
          <w:bCs/>
          <w:spacing w:val="-3"/>
        </w:rPr>
        <w:t>details of unfilled posts in the new structure</w:t>
      </w:r>
      <w:r w:rsidRPr="0070030D" w:rsidDel="00FE2201">
        <w:rPr>
          <w:rFonts w:ascii="Arial" w:hAnsi="Arial" w:cs="Arial"/>
          <w:bCs/>
          <w:spacing w:val="-3"/>
        </w:rPr>
        <w:t xml:space="preserve"> and the criteria and process for selecting to those positions.</w:t>
      </w:r>
    </w:p>
    <w:p w14:paraId="56ED2A7D" w14:textId="77777777" w:rsidR="006F1252" w:rsidRDefault="006F1252" w:rsidP="006F1252">
      <w:pPr>
        <w:rPr>
          <w:rFonts w:ascii="Arial" w:hAnsi="Arial" w:cs="Arial"/>
          <w:bCs/>
          <w:spacing w:val="-3"/>
        </w:rPr>
      </w:pPr>
    </w:p>
    <w:p w14:paraId="63AE5147" w14:textId="11D966DC" w:rsidR="0070030D" w:rsidDel="00FE2201" w:rsidRDefault="0070030D" w:rsidP="00DE6A40">
      <w:pPr>
        <w:numPr>
          <w:ilvl w:val="1"/>
          <w:numId w:val="10"/>
        </w:numPr>
        <w:rPr>
          <w:rFonts w:ascii="Arial" w:hAnsi="Arial" w:cs="Arial"/>
          <w:bCs/>
          <w:spacing w:val="-3"/>
        </w:rPr>
      </w:pPr>
      <w:r w:rsidDel="00FE2201">
        <w:rPr>
          <w:rFonts w:ascii="Arial" w:hAnsi="Arial" w:cs="Arial"/>
          <w:bCs/>
          <w:spacing w:val="-3"/>
        </w:rPr>
        <w:t xml:space="preserve">The School will endeavor to follow its redundancy selection process but will depart from it </w:t>
      </w:r>
      <w:r w:rsidR="002C4444" w:rsidDel="00FE2201">
        <w:rPr>
          <w:rFonts w:ascii="Arial" w:hAnsi="Arial" w:cs="Arial"/>
          <w:bCs/>
          <w:spacing w:val="-3"/>
        </w:rPr>
        <w:t xml:space="preserve">as necessary due to its business needs.  </w:t>
      </w:r>
      <w:r w:rsidR="00DE6A40" w:rsidRPr="0070030D" w:rsidDel="00FE2201">
        <w:rPr>
          <w:rFonts w:ascii="Arial" w:hAnsi="Arial" w:cs="Arial"/>
          <w:bCs/>
          <w:spacing w:val="-3"/>
        </w:rPr>
        <w:t xml:space="preserve">The </w:t>
      </w:r>
      <w:r w:rsidR="00DE6A40" w:rsidDel="00FE2201">
        <w:rPr>
          <w:rFonts w:ascii="Arial" w:hAnsi="Arial" w:cs="Arial"/>
          <w:bCs/>
          <w:spacing w:val="-3"/>
        </w:rPr>
        <w:t>School</w:t>
      </w:r>
      <w:r w:rsidR="00DE6A40" w:rsidRPr="0070030D" w:rsidDel="00FE2201">
        <w:rPr>
          <w:rFonts w:ascii="Arial" w:hAnsi="Arial" w:cs="Arial"/>
          <w:bCs/>
          <w:spacing w:val="-3"/>
        </w:rPr>
        <w:t xml:space="preserve"> reserves the right to issue redundancy notices on a protective basis prior to selection where necessary</w:t>
      </w:r>
      <w:r w:rsidR="00DE6A40" w:rsidDel="00FE2201">
        <w:rPr>
          <w:rFonts w:ascii="Arial" w:hAnsi="Arial" w:cs="Arial"/>
          <w:bCs/>
          <w:spacing w:val="-3"/>
        </w:rPr>
        <w:t>.</w:t>
      </w:r>
    </w:p>
    <w:p w14:paraId="46923F83" w14:textId="77777777" w:rsidR="0070030D" w:rsidRDefault="0070030D" w:rsidP="006F1252">
      <w:pPr>
        <w:rPr>
          <w:rFonts w:ascii="Arial" w:hAnsi="Arial" w:cs="Arial"/>
          <w:bCs/>
          <w:spacing w:val="-3"/>
        </w:rPr>
      </w:pPr>
    </w:p>
    <w:p w14:paraId="739B57D5" w14:textId="77777777" w:rsidR="0070030D" w:rsidRPr="00DE6A40" w:rsidRDefault="0070030D" w:rsidP="00DE6A40">
      <w:pPr>
        <w:numPr>
          <w:ilvl w:val="1"/>
          <w:numId w:val="10"/>
        </w:numPr>
        <w:rPr>
          <w:rFonts w:ascii="Arial" w:hAnsi="Arial" w:cs="Arial"/>
          <w:bCs/>
          <w:spacing w:val="-3"/>
        </w:rPr>
      </w:pPr>
      <w:r w:rsidRPr="00DE6A40">
        <w:rPr>
          <w:rFonts w:ascii="Arial" w:hAnsi="Arial" w:cs="Arial"/>
          <w:bCs/>
          <w:spacing w:val="-3"/>
        </w:rPr>
        <w:t xml:space="preserve">Final selection decisions will be made, and redundancy notices will be issued to effect termination of employment in accordance with contracts.  During the notice period, the School is under no obligation to assign to the employee any duties and shall have the right to exclude the employee from School premises.  The School reserves the right to </w:t>
      </w:r>
      <w:r w:rsidR="004F2C0C">
        <w:rPr>
          <w:rFonts w:ascii="Arial" w:hAnsi="Arial" w:cs="Arial"/>
          <w:bCs/>
          <w:spacing w:val="-3"/>
        </w:rPr>
        <w:t xml:space="preserve">make </w:t>
      </w:r>
      <w:r w:rsidRPr="00DE6A40">
        <w:rPr>
          <w:rFonts w:ascii="Arial" w:hAnsi="Arial" w:cs="Arial"/>
          <w:bCs/>
          <w:spacing w:val="-3"/>
        </w:rPr>
        <w:t>pay</w:t>
      </w:r>
      <w:r w:rsidR="004F2C0C">
        <w:rPr>
          <w:rFonts w:ascii="Arial" w:hAnsi="Arial" w:cs="Arial"/>
          <w:bCs/>
          <w:spacing w:val="-3"/>
        </w:rPr>
        <w:t>ments</w:t>
      </w:r>
      <w:r w:rsidRPr="00DE6A40">
        <w:rPr>
          <w:rFonts w:ascii="Arial" w:hAnsi="Arial" w:cs="Arial"/>
          <w:bCs/>
          <w:spacing w:val="-3"/>
        </w:rPr>
        <w:t xml:space="preserve"> in-lieu of notice and will communicate this to the employee at the earliest opportunity.   </w:t>
      </w:r>
    </w:p>
    <w:p w14:paraId="29857F04" w14:textId="77777777" w:rsidR="0070030D" w:rsidRDefault="0070030D" w:rsidP="0070030D">
      <w:pPr>
        <w:ind w:left="720"/>
        <w:rPr>
          <w:rFonts w:ascii="Arial" w:hAnsi="Arial" w:cs="Arial"/>
          <w:bCs/>
          <w:spacing w:val="-3"/>
        </w:rPr>
      </w:pPr>
    </w:p>
    <w:p w14:paraId="01668104" w14:textId="77777777" w:rsidR="0070030D" w:rsidRDefault="002C4444" w:rsidP="00DE6A40">
      <w:pPr>
        <w:numPr>
          <w:ilvl w:val="1"/>
          <w:numId w:val="10"/>
        </w:numPr>
        <w:rPr>
          <w:rFonts w:ascii="Arial" w:hAnsi="Arial" w:cs="Arial"/>
          <w:bCs/>
          <w:spacing w:val="-3"/>
        </w:rPr>
      </w:pPr>
      <w:r>
        <w:rPr>
          <w:rFonts w:ascii="Arial" w:hAnsi="Arial" w:cs="Arial"/>
          <w:bCs/>
          <w:spacing w:val="-3"/>
        </w:rPr>
        <w:t xml:space="preserve">If a redundancy notice is issued it may be overtaken by events and an alternative job offer made, as circumstances dictate, up until the date the anticipated redundancy has taken effect </w:t>
      </w:r>
      <w:r w:rsidRPr="002C4444">
        <w:rPr>
          <w:rFonts w:ascii="Arial" w:hAnsi="Arial" w:cs="Arial"/>
          <w:bCs/>
          <w:spacing w:val="-3"/>
        </w:rPr>
        <w:t>(for example, if a vacancy subsequently arises in that work area which could be filled by the potentially redundant employee).</w:t>
      </w:r>
      <w:r>
        <w:rPr>
          <w:rFonts w:ascii="Arial" w:hAnsi="Arial" w:cs="Arial"/>
          <w:bCs/>
          <w:spacing w:val="-3"/>
        </w:rPr>
        <w:t xml:space="preserve">  </w:t>
      </w:r>
      <w:r w:rsidRPr="0070030D">
        <w:rPr>
          <w:rFonts w:ascii="Arial" w:hAnsi="Arial" w:cs="Arial"/>
          <w:bCs/>
          <w:spacing w:val="-3"/>
        </w:rPr>
        <w:t xml:space="preserve"> </w:t>
      </w:r>
    </w:p>
    <w:p w14:paraId="71FE12CC" w14:textId="77777777" w:rsidR="00790866" w:rsidRDefault="00790866" w:rsidP="00382F27">
      <w:pPr>
        <w:ind w:left="720"/>
        <w:rPr>
          <w:rFonts w:ascii="Arial" w:hAnsi="Arial" w:cs="Arial"/>
          <w:bCs/>
          <w:spacing w:val="-3"/>
        </w:rPr>
      </w:pPr>
    </w:p>
    <w:p w14:paraId="3B240C81" w14:textId="6AC4A332" w:rsidR="00790866" w:rsidRPr="006F1252" w:rsidRDefault="00790866" w:rsidP="00790866">
      <w:pPr>
        <w:numPr>
          <w:ilvl w:val="1"/>
          <w:numId w:val="10"/>
        </w:numPr>
        <w:rPr>
          <w:rFonts w:ascii="Arial" w:hAnsi="Arial" w:cs="Arial"/>
          <w:bCs/>
          <w:spacing w:val="-3"/>
        </w:rPr>
      </w:pPr>
      <w:r w:rsidRPr="00B73967">
        <w:rPr>
          <w:rFonts w:ascii="Arial" w:hAnsi="Arial" w:cs="Arial"/>
        </w:rPr>
        <w:t xml:space="preserve">An employee </w:t>
      </w:r>
      <w:r>
        <w:rPr>
          <w:rFonts w:ascii="Arial" w:hAnsi="Arial" w:cs="Arial"/>
        </w:rPr>
        <w:t xml:space="preserve">receiving notice of redundancy </w:t>
      </w:r>
      <w:r w:rsidRPr="007C435B">
        <w:rPr>
          <w:rFonts w:ascii="Arial" w:hAnsi="Arial" w:cs="Arial"/>
        </w:rPr>
        <w:t xml:space="preserve">will </w:t>
      </w:r>
      <w:r>
        <w:rPr>
          <w:rFonts w:ascii="Arial" w:hAnsi="Arial" w:cs="Arial"/>
        </w:rPr>
        <w:t>generally be expected to take any outstanding accrued annual leave prior to the date of termination, in agreement with the relevant manager.  However, the employee may r</w:t>
      </w:r>
      <w:r w:rsidRPr="007C435B">
        <w:rPr>
          <w:rFonts w:ascii="Arial" w:hAnsi="Arial" w:cs="Arial"/>
        </w:rPr>
        <w:t xml:space="preserve">eceive payment for outstanding </w:t>
      </w:r>
      <w:r>
        <w:rPr>
          <w:rFonts w:ascii="Arial" w:hAnsi="Arial" w:cs="Arial"/>
        </w:rPr>
        <w:t xml:space="preserve">accrued </w:t>
      </w:r>
      <w:r w:rsidRPr="007C435B">
        <w:rPr>
          <w:rFonts w:ascii="Arial" w:hAnsi="Arial" w:cs="Arial"/>
        </w:rPr>
        <w:t xml:space="preserve">annual leave where </w:t>
      </w:r>
      <w:r>
        <w:rPr>
          <w:rFonts w:ascii="Arial" w:hAnsi="Arial" w:cs="Arial"/>
        </w:rPr>
        <w:t xml:space="preserve">the relevant manager considers </w:t>
      </w:r>
      <w:r w:rsidRPr="007C435B">
        <w:rPr>
          <w:rFonts w:ascii="Arial" w:hAnsi="Arial" w:cs="Arial"/>
        </w:rPr>
        <w:t>it is not practicable or appropriate for the employee to take their leave.</w:t>
      </w:r>
    </w:p>
    <w:p w14:paraId="7575F012" w14:textId="77777777" w:rsidR="006F1252" w:rsidRDefault="006F1252" w:rsidP="006F1252">
      <w:pPr>
        <w:pStyle w:val="ListParagraph"/>
        <w:rPr>
          <w:rFonts w:ascii="Arial" w:hAnsi="Arial" w:cs="Arial"/>
          <w:bCs/>
          <w:spacing w:val="-3"/>
        </w:rPr>
      </w:pPr>
    </w:p>
    <w:p w14:paraId="4887EB22" w14:textId="125CE775" w:rsidR="006F1252" w:rsidRPr="00DE6A40" w:rsidDel="00FE2201" w:rsidRDefault="006F1252" w:rsidP="006F1252">
      <w:pPr>
        <w:numPr>
          <w:ilvl w:val="1"/>
          <w:numId w:val="10"/>
        </w:numPr>
        <w:rPr>
          <w:rFonts w:ascii="Arial" w:hAnsi="Arial" w:cs="Arial"/>
        </w:rPr>
      </w:pPr>
      <w:r w:rsidRPr="00DE6A40" w:rsidDel="00FE2201">
        <w:rPr>
          <w:rFonts w:ascii="Arial" w:hAnsi="Arial" w:cs="Arial"/>
        </w:rPr>
        <w:lastRenderedPageBreak/>
        <w:t>Employees should be allowed reasonable time off with pay to facilitate seeking future employment, including attending job interviews</w:t>
      </w:r>
      <w:r>
        <w:rPr>
          <w:rFonts w:ascii="Arial" w:hAnsi="Arial" w:cs="Arial"/>
        </w:rPr>
        <w:t xml:space="preserve"> and training</w:t>
      </w:r>
      <w:r w:rsidRPr="00DE6A40" w:rsidDel="00FE2201">
        <w:rPr>
          <w:rFonts w:ascii="Arial" w:hAnsi="Arial" w:cs="Arial"/>
        </w:rPr>
        <w:t>.</w:t>
      </w:r>
      <w:r w:rsidRPr="00DE6A40" w:rsidDel="00FE2201">
        <w:rPr>
          <w:rFonts w:ascii="Arial" w:hAnsi="Arial" w:cs="Arial"/>
          <w:spacing w:val="-3"/>
        </w:rPr>
        <w:t xml:space="preserve"> </w:t>
      </w:r>
      <w:r w:rsidDel="00FE2201">
        <w:rPr>
          <w:rFonts w:ascii="Arial" w:hAnsi="Arial" w:cs="Arial"/>
          <w:spacing w:val="-3"/>
        </w:rPr>
        <w:t xml:space="preserve"> </w:t>
      </w:r>
    </w:p>
    <w:p w14:paraId="14B5AFF9" w14:textId="77777777" w:rsidR="006F1252" w:rsidRDefault="006F1252" w:rsidP="006F1252">
      <w:pPr>
        <w:ind w:left="792"/>
        <w:rPr>
          <w:rFonts w:ascii="Arial" w:hAnsi="Arial" w:cs="Arial"/>
          <w:bCs/>
          <w:spacing w:val="-3"/>
        </w:rPr>
      </w:pPr>
    </w:p>
    <w:p w14:paraId="39BC90C2" w14:textId="77777777" w:rsidR="00790866" w:rsidRDefault="00790866" w:rsidP="00382F27">
      <w:pPr>
        <w:ind w:left="720"/>
        <w:rPr>
          <w:rFonts w:ascii="Arial" w:hAnsi="Arial" w:cs="Arial"/>
          <w:bCs/>
          <w:spacing w:val="-3"/>
        </w:rPr>
      </w:pPr>
    </w:p>
    <w:p w14:paraId="0DEBFBFD" w14:textId="77777777" w:rsidR="00790866" w:rsidRPr="00B148EA" w:rsidRDefault="00790866" w:rsidP="00790866">
      <w:pPr>
        <w:numPr>
          <w:ilvl w:val="0"/>
          <w:numId w:val="10"/>
        </w:numPr>
        <w:rPr>
          <w:rFonts w:ascii="Arial" w:hAnsi="Arial" w:cs="Arial"/>
          <w:bCs/>
          <w:spacing w:val="-3"/>
        </w:rPr>
      </w:pPr>
      <w:r w:rsidRPr="00B148EA">
        <w:rPr>
          <w:rFonts w:ascii="Arial" w:hAnsi="Arial" w:cs="Arial"/>
          <w:b/>
          <w:spacing w:val="-3"/>
        </w:rPr>
        <w:t>Redeployment</w:t>
      </w:r>
    </w:p>
    <w:p w14:paraId="312EDBAC" w14:textId="77777777" w:rsidR="00790866" w:rsidRPr="00B148EA" w:rsidRDefault="00790866" w:rsidP="00790866">
      <w:pPr>
        <w:rPr>
          <w:rFonts w:ascii="Arial" w:hAnsi="Arial" w:cs="Arial"/>
          <w:bCs/>
          <w:spacing w:val="-3"/>
        </w:rPr>
      </w:pPr>
    </w:p>
    <w:p w14:paraId="6DAE2940" w14:textId="77777777" w:rsidR="00790866" w:rsidRPr="00B148EA" w:rsidRDefault="00790866" w:rsidP="00790866">
      <w:pPr>
        <w:numPr>
          <w:ilvl w:val="1"/>
          <w:numId w:val="10"/>
        </w:numPr>
        <w:rPr>
          <w:rFonts w:ascii="Arial" w:hAnsi="Arial" w:cs="Arial"/>
          <w:bCs/>
          <w:spacing w:val="-3"/>
        </w:rPr>
      </w:pPr>
      <w:r w:rsidRPr="00B148EA">
        <w:rPr>
          <w:rFonts w:ascii="Arial" w:hAnsi="Arial" w:cs="Arial"/>
          <w:bCs/>
          <w:spacing w:val="-3"/>
        </w:rPr>
        <w:t xml:space="preserve">The School will </w:t>
      </w:r>
      <w:proofErr w:type="spellStart"/>
      <w:r w:rsidRPr="00B148EA">
        <w:rPr>
          <w:rFonts w:ascii="Arial" w:hAnsi="Arial" w:cs="Arial"/>
          <w:bCs/>
          <w:spacing w:val="-3"/>
        </w:rPr>
        <w:t>endeavour</w:t>
      </w:r>
      <w:proofErr w:type="spellEnd"/>
      <w:r w:rsidRPr="00B148EA">
        <w:rPr>
          <w:rFonts w:ascii="Arial" w:hAnsi="Arial" w:cs="Arial"/>
          <w:bCs/>
          <w:spacing w:val="-3"/>
        </w:rPr>
        <w:t xml:space="preserve"> to mitigate the consequences of redundancies by redeployment to alternative employment within the School.  The School reserves the right to place a potentially redundant employee in a suitable position.  An employee who unreasonably refuses an offer of suitable alternative employment may lose </w:t>
      </w:r>
      <w:r>
        <w:rPr>
          <w:rFonts w:ascii="Arial" w:hAnsi="Arial" w:cs="Arial"/>
          <w:bCs/>
          <w:spacing w:val="-3"/>
        </w:rPr>
        <w:t xml:space="preserve">any </w:t>
      </w:r>
      <w:r w:rsidRPr="00B148EA">
        <w:rPr>
          <w:rFonts w:ascii="Arial" w:hAnsi="Arial" w:cs="Arial"/>
          <w:bCs/>
          <w:spacing w:val="-3"/>
        </w:rPr>
        <w:t xml:space="preserve">entitlement to a redundancy payment.   </w:t>
      </w:r>
    </w:p>
    <w:p w14:paraId="4D717F4D" w14:textId="77777777" w:rsidR="00790866" w:rsidRPr="00B148EA" w:rsidRDefault="00790866" w:rsidP="00790866">
      <w:pPr>
        <w:ind w:left="360"/>
        <w:rPr>
          <w:rFonts w:ascii="Arial" w:hAnsi="Arial" w:cs="Arial"/>
          <w:bCs/>
          <w:spacing w:val="-3"/>
        </w:rPr>
      </w:pPr>
    </w:p>
    <w:p w14:paraId="162D7AFA" w14:textId="77777777" w:rsidR="00790866" w:rsidRPr="00B148EA" w:rsidRDefault="00790866" w:rsidP="00790866">
      <w:pPr>
        <w:numPr>
          <w:ilvl w:val="1"/>
          <w:numId w:val="10"/>
        </w:numPr>
        <w:rPr>
          <w:rFonts w:ascii="Arial" w:hAnsi="Arial" w:cs="Arial"/>
          <w:bCs/>
          <w:spacing w:val="-3"/>
        </w:rPr>
      </w:pPr>
      <w:r w:rsidRPr="00B148EA">
        <w:rPr>
          <w:rFonts w:ascii="Arial" w:hAnsi="Arial" w:cs="Arial"/>
          <w:bCs/>
          <w:spacing w:val="-3"/>
        </w:rPr>
        <w:t xml:space="preserve">Potentially redundant staff will be offered the opportunity to apply for suitable alternative employment in the same work area whenever such opportunities are available.  Where there is no suitable alternative employment in the same work area, or the individual has been unsuccessful in securing such a post, the individual will be informed of any other redeployment opportunities within the School.  The School will, however, retain the right to select the best candidate for each vacancy.  </w:t>
      </w:r>
    </w:p>
    <w:p w14:paraId="69D37FAA" w14:textId="77777777" w:rsidR="00790866" w:rsidRPr="00B148EA" w:rsidRDefault="00790866" w:rsidP="00790866">
      <w:pPr>
        <w:pStyle w:val="ListParagraph"/>
        <w:rPr>
          <w:rFonts w:ascii="Arial" w:hAnsi="Arial" w:cs="Arial"/>
          <w:bCs/>
          <w:spacing w:val="-3"/>
        </w:rPr>
      </w:pPr>
    </w:p>
    <w:p w14:paraId="71D59B75" w14:textId="77777777" w:rsidR="00790866" w:rsidRPr="00B148EA" w:rsidRDefault="00790866" w:rsidP="00790866">
      <w:pPr>
        <w:numPr>
          <w:ilvl w:val="1"/>
          <w:numId w:val="10"/>
        </w:numPr>
        <w:rPr>
          <w:rFonts w:ascii="Arial" w:hAnsi="Arial" w:cs="Arial"/>
          <w:bCs/>
          <w:spacing w:val="-3"/>
        </w:rPr>
      </w:pPr>
      <w:r w:rsidRPr="00B148EA">
        <w:rPr>
          <w:rFonts w:ascii="Arial" w:hAnsi="Arial" w:cs="Arial"/>
          <w:bCs/>
          <w:spacing w:val="-3"/>
        </w:rPr>
        <w:t xml:space="preserve">If the individual accepts an offer of an alternative post, the employee is entitled to a statutory four-week trial period.  If at the end of this period the employee does not wish to remain in this post or proves to be unsuitable for the post, and the School accepts this, the employee will be redundant.  A trial period can be extended by agreement and in consultation with the Human Resources Director.   </w:t>
      </w:r>
    </w:p>
    <w:p w14:paraId="2AB9DDA1" w14:textId="77777777" w:rsidR="00790866" w:rsidRPr="00B148EA" w:rsidRDefault="00790866" w:rsidP="00790866">
      <w:pPr>
        <w:pStyle w:val="ListParagraph"/>
        <w:rPr>
          <w:rFonts w:ascii="Arial" w:hAnsi="Arial" w:cs="Arial"/>
          <w:bCs/>
          <w:spacing w:val="-3"/>
        </w:rPr>
      </w:pPr>
    </w:p>
    <w:p w14:paraId="3778225C" w14:textId="40CB0E0C" w:rsidR="00790866" w:rsidRPr="00B148EA" w:rsidRDefault="00790866" w:rsidP="00790866">
      <w:pPr>
        <w:numPr>
          <w:ilvl w:val="1"/>
          <w:numId w:val="10"/>
        </w:numPr>
        <w:rPr>
          <w:rFonts w:ascii="Arial" w:hAnsi="Arial" w:cs="Arial"/>
          <w:bCs/>
          <w:spacing w:val="-3"/>
        </w:rPr>
      </w:pPr>
      <w:r w:rsidRPr="00B148EA">
        <w:rPr>
          <w:rFonts w:ascii="Arial" w:hAnsi="Arial" w:cs="Arial"/>
          <w:bCs/>
          <w:spacing w:val="-3"/>
        </w:rPr>
        <w:t>Offers of alternative employment will be made on the pay, terms and conditions applicable to th</w:t>
      </w:r>
      <w:r w:rsidR="006F1252">
        <w:rPr>
          <w:rFonts w:ascii="Arial" w:hAnsi="Arial" w:cs="Arial"/>
          <w:bCs/>
          <w:spacing w:val="-3"/>
        </w:rPr>
        <w:t xml:space="preserve">e new </w:t>
      </w:r>
      <w:r w:rsidRPr="00B148EA">
        <w:rPr>
          <w:rFonts w:ascii="Arial" w:hAnsi="Arial" w:cs="Arial"/>
          <w:bCs/>
          <w:spacing w:val="-3"/>
        </w:rPr>
        <w:t xml:space="preserve">post.   </w:t>
      </w:r>
    </w:p>
    <w:p w14:paraId="2F4272A7" w14:textId="77777777" w:rsidR="00790866" w:rsidRDefault="00790866" w:rsidP="00382F27">
      <w:pPr>
        <w:ind w:left="720"/>
        <w:rPr>
          <w:rFonts w:ascii="Arial" w:hAnsi="Arial" w:cs="Arial"/>
          <w:bCs/>
          <w:spacing w:val="-3"/>
        </w:rPr>
      </w:pPr>
    </w:p>
    <w:p w14:paraId="6F2D73D0" w14:textId="77777777" w:rsidR="0070030D" w:rsidRPr="002C4444" w:rsidRDefault="002C4444" w:rsidP="00DE6A40">
      <w:pPr>
        <w:numPr>
          <w:ilvl w:val="0"/>
          <w:numId w:val="10"/>
        </w:numPr>
        <w:rPr>
          <w:rFonts w:ascii="Arial" w:hAnsi="Arial" w:cs="Arial"/>
          <w:b/>
          <w:spacing w:val="-3"/>
        </w:rPr>
      </w:pPr>
      <w:r w:rsidRPr="002C4444">
        <w:rPr>
          <w:rFonts w:ascii="Arial" w:hAnsi="Arial" w:cs="Arial"/>
          <w:b/>
          <w:spacing w:val="-3"/>
        </w:rPr>
        <w:t>Appeal against Redundancy Selection</w:t>
      </w:r>
    </w:p>
    <w:p w14:paraId="3DC0D4F2" w14:textId="77777777" w:rsidR="0070030D" w:rsidRDefault="0070030D" w:rsidP="00382F27">
      <w:pPr>
        <w:ind w:left="720"/>
        <w:rPr>
          <w:rFonts w:ascii="Arial" w:hAnsi="Arial" w:cs="Arial"/>
          <w:bCs/>
          <w:spacing w:val="-3"/>
        </w:rPr>
      </w:pPr>
    </w:p>
    <w:p w14:paraId="29B60E6C" w14:textId="58DDBAB6" w:rsidR="00A16681" w:rsidRDefault="00A16681" w:rsidP="00DE6A40">
      <w:pPr>
        <w:numPr>
          <w:ilvl w:val="1"/>
          <w:numId w:val="10"/>
        </w:numPr>
        <w:rPr>
          <w:rFonts w:ascii="Arial" w:hAnsi="Arial" w:cs="Arial"/>
          <w:bCs/>
          <w:spacing w:val="-3"/>
        </w:rPr>
      </w:pPr>
      <w:r w:rsidRPr="00A16681">
        <w:rPr>
          <w:rFonts w:ascii="Arial" w:hAnsi="Arial" w:cs="Arial"/>
          <w:bCs/>
          <w:spacing w:val="-3"/>
        </w:rPr>
        <w:t xml:space="preserve">Any employee who has been given notice of redundancy is entitled to appeal against </w:t>
      </w:r>
      <w:r w:rsidR="00790866">
        <w:rPr>
          <w:rFonts w:ascii="Arial" w:hAnsi="Arial" w:cs="Arial"/>
          <w:bCs/>
          <w:spacing w:val="-3"/>
        </w:rPr>
        <w:t xml:space="preserve">the decision </w:t>
      </w:r>
      <w:r w:rsidRPr="00A16681">
        <w:rPr>
          <w:rFonts w:ascii="Arial" w:hAnsi="Arial" w:cs="Arial"/>
          <w:bCs/>
          <w:spacing w:val="-3"/>
        </w:rPr>
        <w:t xml:space="preserve">to the </w:t>
      </w:r>
      <w:r>
        <w:rPr>
          <w:rFonts w:ascii="Arial" w:hAnsi="Arial" w:cs="Arial"/>
          <w:bCs/>
          <w:spacing w:val="-3"/>
        </w:rPr>
        <w:t>designated Appeal Officer</w:t>
      </w:r>
      <w:r w:rsidR="00B148EA">
        <w:rPr>
          <w:rFonts w:ascii="Arial" w:hAnsi="Arial" w:cs="Arial"/>
          <w:bCs/>
          <w:spacing w:val="-3"/>
        </w:rPr>
        <w:t xml:space="preserve"> (or</w:t>
      </w:r>
      <w:r w:rsidR="00790866">
        <w:rPr>
          <w:rFonts w:ascii="Arial" w:hAnsi="Arial" w:cs="Arial"/>
          <w:bCs/>
          <w:spacing w:val="-3"/>
        </w:rPr>
        <w:t>,</w:t>
      </w:r>
      <w:r w:rsidR="00B148EA">
        <w:rPr>
          <w:rFonts w:ascii="Arial" w:hAnsi="Arial" w:cs="Arial"/>
          <w:bCs/>
          <w:spacing w:val="-3"/>
        </w:rPr>
        <w:t xml:space="preserve"> as appropriate</w:t>
      </w:r>
      <w:r w:rsidR="00790866">
        <w:rPr>
          <w:rFonts w:ascii="Arial" w:hAnsi="Arial" w:cs="Arial"/>
          <w:bCs/>
          <w:spacing w:val="-3"/>
        </w:rPr>
        <w:t>,</w:t>
      </w:r>
      <w:r w:rsidR="00B148EA">
        <w:rPr>
          <w:rFonts w:ascii="Arial" w:hAnsi="Arial" w:cs="Arial"/>
          <w:bCs/>
          <w:spacing w:val="-3"/>
        </w:rPr>
        <w:t xml:space="preserve"> Appeal Panel)</w:t>
      </w:r>
      <w:r w:rsidRPr="00A16681">
        <w:rPr>
          <w:rFonts w:ascii="Arial" w:hAnsi="Arial" w:cs="Arial"/>
          <w:bCs/>
          <w:spacing w:val="-3"/>
        </w:rPr>
        <w:t xml:space="preserve">.  The employee should inform the Human Resources Director in writing within five working days of the date of the letter giving notice of dismissal.  </w:t>
      </w:r>
    </w:p>
    <w:p w14:paraId="48541C27" w14:textId="77777777" w:rsidR="00A16681" w:rsidRDefault="00A16681" w:rsidP="00A16681">
      <w:pPr>
        <w:ind w:left="720"/>
        <w:rPr>
          <w:rFonts w:ascii="Arial" w:hAnsi="Arial" w:cs="Arial"/>
          <w:bCs/>
          <w:spacing w:val="-3"/>
        </w:rPr>
      </w:pPr>
    </w:p>
    <w:p w14:paraId="5DC8D29E" w14:textId="75DFB015" w:rsidR="00A16681" w:rsidRDefault="00A16681" w:rsidP="00DE6A40">
      <w:pPr>
        <w:numPr>
          <w:ilvl w:val="1"/>
          <w:numId w:val="10"/>
        </w:numPr>
        <w:rPr>
          <w:rFonts w:ascii="Arial" w:hAnsi="Arial" w:cs="Arial"/>
          <w:bCs/>
          <w:spacing w:val="-3"/>
        </w:rPr>
      </w:pPr>
      <w:r w:rsidRPr="00A16681">
        <w:rPr>
          <w:rFonts w:ascii="Arial" w:hAnsi="Arial" w:cs="Arial"/>
          <w:bCs/>
          <w:spacing w:val="-3"/>
        </w:rPr>
        <w:t>The employee is entitled to be accompanied by a fellow employee or a trade union representative</w:t>
      </w:r>
      <w:r>
        <w:rPr>
          <w:rFonts w:ascii="Arial" w:hAnsi="Arial" w:cs="Arial"/>
          <w:bCs/>
          <w:spacing w:val="-3"/>
        </w:rPr>
        <w:t xml:space="preserve"> and will be </w:t>
      </w:r>
      <w:r w:rsidRPr="00A16681">
        <w:rPr>
          <w:rFonts w:ascii="Arial" w:hAnsi="Arial" w:cs="Arial"/>
          <w:bCs/>
          <w:spacing w:val="-3"/>
        </w:rPr>
        <w:t xml:space="preserve">given at least five working days’ notice of the date of the appeal hearing.  </w:t>
      </w:r>
      <w:r w:rsidR="00FE2201">
        <w:rPr>
          <w:rFonts w:ascii="Arial" w:hAnsi="Arial" w:cs="Arial"/>
          <w:bCs/>
          <w:spacing w:val="-3"/>
        </w:rPr>
        <w:t>This may include holding hearings online if an in-person appeal is not practicable.</w:t>
      </w:r>
      <w:r w:rsidR="00EA1F5C">
        <w:rPr>
          <w:rFonts w:ascii="Arial" w:hAnsi="Arial" w:cs="Arial"/>
          <w:bCs/>
          <w:spacing w:val="-3"/>
        </w:rPr>
        <w:t xml:space="preserve">  </w:t>
      </w:r>
    </w:p>
    <w:p w14:paraId="7C44D80D" w14:textId="77777777" w:rsidR="00A16681" w:rsidRDefault="00A16681" w:rsidP="00A16681">
      <w:pPr>
        <w:ind w:left="720"/>
        <w:rPr>
          <w:rFonts w:ascii="Arial" w:hAnsi="Arial" w:cs="Arial"/>
          <w:bCs/>
          <w:spacing w:val="-3"/>
        </w:rPr>
      </w:pPr>
    </w:p>
    <w:p w14:paraId="7821770F" w14:textId="36E5CAE0" w:rsidR="00A16681" w:rsidRDefault="00A16681" w:rsidP="00DE6A40">
      <w:pPr>
        <w:numPr>
          <w:ilvl w:val="1"/>
          <w:numId w:val="10"/>
        </w:numPr>
        <w:rPr>
          <w:rFonts w:ascii="Arial" w:hAnsi="Arial" w:cs="Arial"/>
          <w:bCs/>
          <w:spacing w:val="-3"/>
        </w:rPr>
      </w:pPr>
      <w:r w:rsidRPr="00A16681">
        <w:rPr>
          <w:rFonts w:ascii="Arial" w:hAnsi="Arial" w:cs="Arial"/>
          <w:bCs/>
          <w:spacing w:val="-3"/>
        </w:rPr>
        <w:t xml:space="preserve">If the employee’s chosen companion cannot attend at the time proposed for the appeal hearing, the hearing will be adjourned </w:t>
      </w:r>
      <w:r w:rsidR="00790866">
        <w:rPr>
          <w:rFonts w:ascii="Arial" w:hAnsi="Arial" w:cs="Arial"/>
          <w:bCs/>
          <w:spacing w:val="-3"/>
        </w:rPr>
        <w:t xml:space="preserve">once, </w:t>
      </w:r>
      <w:r w:rsidRPr="00A16681">
        <w:rPr>
          <w:rFonts w:ascii="Arial" w:hAnsi="Arial" w:cs="Arial"/>
          <w:bCs/>
          <w:spacing w:val="-3"/>
        </w:rPr>
        <w:t xml:space="preserve">if the employee proposes a reasonable alternative time within five working days of the original date. </w:t>
      </w:r>
    </w:p>
    <w:p w14:paraId="36E182E5" w14:textId="77777777" w:rsidR="00A16681" w:rsidRDefault="00A16681" w:rsidP="00A16681">
      <w:pPr>
        <w:ind w:left="720"/>
        <w:rPr>
          <w:rFonts w:ascii="Arial" w:hAnsi="Arial" w:cs="Arial"/>
          <w:bCs/>
          <w:spacing w:val="-3"/>
        </w:rPr>
      </w:pPr>
    </w:p>
    <w:p w14:paraId="04675C31" w14:textId="217302A7" w:rsidR="00A16681" w:rsidRDefault="00A16681" w:rsidP="00DE6A40">
      <w:pPr>
        <w:numPr>
          <w:ilvl w:val="1"/>
          <w:numId w:val="10"/>
        </w:numPr>
        <w:rPr>
          <w:rFonts w:ascii="Arial" w:hAnsi="Arial" w:cs="Arial"/>
          <w:bCs/>
          <w:spacing w:val="-3"/>
        </w:rPr>
      </w:pPr>
      <w:r w:rsidRPr="00A16681">
        <w:rPr>
          <w:rFonts w:ascii="Arial" w:hAnsi="Arial" w:cs="Arial"/>
          <w:bCs/>
          <w:spacing w:val="-3"/>
        </w:rPr>
        <w:t xml:space="preserve">If the employee wishes to rely on any documentation to support the case, which had not already been provided to the </w:t>
      </w:r>
      <w:r>
        <w:rPr>
          <w:rFonts w:ascii="Arial" w:hAnsi="Arial" w:cs="Arial"/>
          <w:bCs/>
          <w:spacing w:val="-3"/>
        </w:rPr>
        <w:t>School</w:t>
      </w:r>
      <w:r w:rsidRPr="00A16681">
        <w:rPr>
          <w:rFonts w:ascii="Arial" w:hAnsi="Arial" w:cs="Arial"/>
          <w:bCs/>
          <w:spacing w:val="-3"/>
        </w:rPr>
        <w:t xml:space="preserve">, it will assist the </w:t>
      </w:r>
      <w:r>
        <w:rPr>
          <w:rFonts w:ascii="Arial" w:hAnsi="Arial" w:cs="Arial"/>
          <w:bCs/>
          <w:spacing w:val="-3"/>
        </w:rPr>
        <w:t>Appeal Officer</w:t>
      </w:r>
      <w:r w:rsidRPr="00A16681">
        <w:rPr>
          <w:rFonts w:ascii="Arial" w:hAnsi="Arial" w:cs="Arial"/>
          <w:bCs/>
          <w:spacing w:val="-3"/>
        </w:rPr>
        <w:t xml:space="preserve"> in hearing the appeal if copies of any such documents are provided to the Human Resources </w:t>
      </w:r>
      <w:r w:rsidR="00FE2201">
        <w:rPr>
          <w:rFonts w:ascii="Arial" w:hAnsi="Arial" w:cs="Arial"/>
          <w:bCs/>
          <w:spacing w:val="-3"/>
        </w:rPr>
        <w:t xml:space="preserve">adviser </w:t>
      </w:r>
      <w:r w:rsidR="00790866">
        <w:rPr>
          <w:rFonts w:ascii="Arial" w:hAnsi="Arial" w:cs="Arial"/>
          <w:bCs/>
          <w:spacing w:val="-3"/>
        </w:rPr>
        <w:t xml:space="preserve">no later than 2 working days </w:t>
      </w:r>
      <w:r w:rsidRPr="00A16681">
        <w:rPr>
          <w:rFonts w:ascii="Arial" w:hAnsi="Arial" w:cs="Arial"/>
          <w:bCs/>
          <w:spacing w:val="-3"/>
        </w:rPr>
        <w:t xml:space="preserve">before the date of the appeal hearing.  </w:t>
      </w:r>
    </w:p>
    <w:p w14:paraId="0C4884D8" w14:textId="77777777" w:rsidR="00A16681" w:rsidRDefault="00A16681" w:rsidP="00A16681">
      <w:pPr>
        <w:ind w:left="720"/>
        <w:rPr>
          <w:rFonts w:ascii="Arial" w:hAnsi="Arial" w:cs="Arial"/>
          <w:bCs/>
          <w:spacing w:val="-3"/>
        </w:rPr>
      </w:pPr>
    </w:p>
    <w:p w14:paraId="2AC7D06D" w14:textId="3CD2EDF9" w:rsidR="00A16681" w:rsidRPr="00A16681" w:rsidRDefault="00A16681" w:rsidP="00DE6A40">
      <w:pPr>
        <w:numPr>
          <w:ilvl w:val="1"/>
          <w:numId w:val="10"/>
        </w:numPr>
        <w:rPr>
          <w:rFonts w:ascii="Arial" w:hAnsi="Arial" w:cs="Arial"/>
          <w:bCs/>
          <w:spacing w:val="-3"/>
        </w:rPr>
      </w:pPr>
      <w:r w:rsidRPr="00A16681">
        <w:rPr>
          <w:rFonts w:ascii="Arial" w:hAnsi="Arial" w:cs="Arial"/>
          <w:bCs/>
          <w:spacing w:val="-3"/>
        </w:rPr>
        <w:t xml:space="preserve">The </w:t>
      </w:r>
      <w:r>
        <w:rPr>
          <w:rFonts w:ascii="Arial" w:hAnsi="Arial" w:cs="Arial"/>
          <w:bCs/>
          <w:spacing w:val="-3"/>
        </w:rPr>
        <w:t xml:space="preserve">Appeal Officer </w:t>
      </w:r>
      <w:r w:rsidRPr="00A16681">
        <w:rPr>
          <w:rFonts w:ascii="Arial" w:hAnsi="Arial" w:cs="Arial"/>
          <w:bCs/>
          <w:spacing w:val="-3"/>
        </w:rPr>
        <w:t>will deliberate in private with such advis</w:t>
      </w:r>
      <w:r w:rsidR="00ED7804">
        <w:rPr>
          <w:rFonts w:ascii="Arial" w:hAnsi="Arial" w:cs="Arial"/>
          <w:bCs/>
          <w:spacing w:val="-3"/>
        </w:rPr>
        <w:t>e</w:t>
      </w:r>
      <w:r w:rsidRPr="00A16681">
        <w:rPr>
          <w:rFonts w:ascii="Arial" w:hAnsi="Arial" w:cs="Arial"/>
          <w:bCs/>
          <w:spacing w:val="-3"/>
        </w:rPr>
        <w:t>rs as consider</w:t>
      </w:r>
      <w:r>
        <w:rPr>
          <w:rFonts w:ascii="Arial" w:hAnsi="Arial" w:cs="Arial"/>
          <w:bCs/>
          <w:spacing w:val="-3"/>
        </w:rPr>
        <w:t>ed</w:t>
      </w:r>
      <w:r w:rsidRPr="00A16681">
        <w:rPr>
          <w:rFonts w:ascii="Arial" w:hAnsi="Arial" w:cs="Arial"/>
          <w:bCs/>
          <w:spacing w:val="-3"/>
        </w:rPr>
        <w:t xml:space="preserve"> are necessary</w:t>
      </w:r>
      <w:r w:rsidR="0080664B">
        <w:rPr>
          <w:rFonts w:ascii="Arial" w:hAnsi="Arial" w:cs="Arial"/>
          <w:bCs/>
          <w:spacing w:val="-3"/>
        </w:rPr>
        <w:t>. They may also need to gather further evidence before reaching a conclusion</w:t>
      </w:r>
      <w:r w:rsidRPr="00A16681">
        <w:rPr>
          <w:rFonts w:ascii="Arial" w:hAnsi="Arial" w:cs="Arial"/>
          <w:bCs/>
          <w:spacing w:val="-3"/>
        </w:rPr>
        <w:t xml:space="preserve">.  The </w:t>
      </w:r>
      <w:r>
        <w:rPr>
          <w:rFonts w:ascii="Arial" w:hAnsi="Arial" w:cs="Arial"/>
          <w:bCs/>
          <w:spacing w:val="-3"/>
        </w:rPr>
        <w:t>Appeal Officer</w:t>
      </w:r>
      <w:r w:rsidRPr="00A16681">
        <w:rPr>
          <w:rFonts w:ascii="Arial" w:hAnsi="Arial" w:cs="Arial"/>
          <w:bCs/>
          <w:spacing w:val="-3"/>
        </w:rPr>
        <w:t xml:space="preserve"> </w:t>
      </w:r>
      <w:r w:rsidR="00790866">
        <w:rPr>
          <w:rFonts w:ascii="Arial" w:hAnsi="Arial" w:cs="Arial"/>
          <w:bCs/>
          <w:spacing w:val="-3"/>
        </w:rPr>
        <w:t xml:space="preserve">will provide their </w:t>
      </w:r>
      <w:r w:rsidRPr="00A16681">
        <w:rPr>
          <w:rFonts w:ascii="Arial" w:hAnsi="Arial" w:cs="Arial"/>
          <w:bCs/>
          <w:spacing w:val="-3"/>
        </w:rPr>
        <w:t xml:space="preserve">decision in writing.  In all cases, the decision will be confirmed in writing within five working days of the appeal hearing.  The </w:t>
      </w:r>
      <w:r>
        <w:rPr>
          <w:rFonts w:ascii="Arial" w:hAnsi="Arial" w:cs="Arial"/>
          <w:bCs/>
          <w:spacing w:val="-3"/>
        </w:rPr>
        <w:t>Appeal Officer</w:t>
      </w:r>
      <w:r w:rsidRPr="00A16681">
        <w:rPr>
          <w:rFonts w:ascii="Arial" w:hAnsi="Arial" w:cs="Arial"/>
          <w:bCs/>
          <w:spacing w:val="-3"/>
        </w:rPr>
        <w:t xml:space="preserve">’s decision is final.   </w:t>
      </w:r>
    </w:p>
    <w:p w14:paraId="4E93A4D6" w14:textId="77777777" w:rsidR="00A16681" w:rsidRPr="00A16681" w:rsidRDefault="00A16681" w:rsidP="00A16681">
      <w:pPr>
        <w:ind w:left="720"/>
        <w:rPr>
          <w:rFonts w:ascii="Arial" w:hAnsi="Arial" w:cs="Arial"/>
          <w:bCs/>
          <w:spacing w:val="-3"/>
        </w:rPr>
      </w:pPr>
    </w:p>
    <w:p w14:paraId="11278B46" w14:textId="7263AF6D" w:rsidR="00A16681" w:rsidRDefault="00A16681" w:rsidP="00DE6A40">
      <w:pPr>
        <w:numPr>
          <w:ilvl w:val="1"/>
          <w:numId w:val="10"/>
        </w:numPr>
        <w:rPr>
          <w:rFonts w:ascii="Arial" w:hAnsi="Arial" w:cs="Arial"/>
          <w:bCs/>
          <w:spacing w:val="-3"/>
        </w:rPr>
      </w:pPr>
      <w:r w:rsidRPr="00A16681">
        <w:rPr>
          <w:rFonts w:ascii="Arial" w:hAnsi="Arial" w:cs="Arial"/>
          <w:bCs/>
          <w:spacing w:val="-3"/>
        </w:rPr>
        <w:t>The appeal will</w:t>
      </w:r>
      <w:r w:rsidR="00EA1F5C">
        <w:rPr>
          <w:rFonts w:ascii="Arial" w:hAnsi="Arial" w:cs="Arial"/>
          <w:bCs/>
          <w:spacing w:val="-3"/>
        </w:rPr>
        <w:t>,</w:t>
      </w:r>
      <w:r w:rsidRPr="00A16681">
        <w:rPr>
          <w:rFonts w:ascii="Arial" w:hAnsi="Arial" w:cs="Arial"/>
          <w:bCs/>
          <w:spacing w:val="-3"/>
        </w:rPr>
        <w:t xml:space="preserve"> if possible</w:t>
      </w:r>
      <w:r w:rsidR="00EA1F5C">
        <w:rPr>
          <w:rFonts w:ascii="Arial" w:hAnsi="Arial" w:cs="Arial"/>
          <w:bCs/>
          <w:spacing w:val="-3"/>
        </w:rPr>
        <w:t>,</w:t>
      </w:r>
      <w:r w:rsidRPr="00A16681">
        <w:rPr>
          <w:rFonts w:ascii="Arial" w:hAnsi="Arial" w:cs="Arial"/>
          <w:bCs/>
          <w:spacing w:val="-3"/>
        </w:rPr>
        <w:t xml:space="preserve"> be heard during the</w:t>
      </w:r>
      <w:r w:rsidR="00EA1F5C">
        <w:rPr>
          <w:rFonts w:ascii="Arial" w:hAnsi="Arial" w:cs="Arial"/>
          <w:bCs/>
          <w:spacing w:val="-3"/>
        </w:rPr>
        <w:t xml:space="preserve"> redundancy</w:t>
      </w:r>
      <w:r w:rsidRPr="00A16681">
        <w:rPr>
          <w:rFonts w:ascii="Arial" w:hAnsi="Arial" w:cs="Arial"/>
          <w:bCs/>
          <w:spacing w:val="-3"/>
        </w:rPr>
        <w:t xml:space="preserve"> notice period</w:t>
      </w:r>
      <w:r w:rsidR="00EA1F5C">
        <w:rPr>
          <w:rFonts w:ascii="Arial" w:hAnsi="Arial" w:cs="Arial"/>
          <w:bCs/>
          <w:spacing w:val="-3"/>
        </w:rPr>
        <w:t xml:space="preserve"> but appeal hearings may take place after the redundancy notice has taken effect.  The timescales given for the hearing of appeals w</w:t>
      </w:r>
      <w:r w:rsidRPr="00A16681">
        <w:rPr>
          <w:rFonts w:ascii="Arial" w:hAnsi="Arial" w:cs="Arial"/>
          <w:bCs/>
          <w:spacing w:val="-3"/>
        </w:rPr>
        <w:t xml:space="preserve">ill be adhered to where possible but may be varied as necessary by the </w:t>
      </w:r>
      <w:r w:rsidR="00EA1F5C">
        <w:rPr>
          <w:rFonts w:ascii="Arial" w:hAnsi="Arial" w:cs="Arial"/>
          <w:bCs/>
          <w:spacing w:val="-3"/>
        </w:rPr>
        <w:t>School</w:t>
      </w:r>
      <w:r w:rsidRPr="00A16681">
        <w:rPr>
          <w:rFonts w:ascii="Arial" w:hAnsi="Arial" w:cs="Arial"/>
          <w:bCs/>
          <w:spacing w:val="-3"/>
        </w:rPr>
        <w:t xml:space="preserve">.  The employee will be </w:t>
      </w:r>
      <w:r w:rsidR="00EA1F5C">
        <w:rPr>
          <w:rFonts w:ascii="Arial" w:hAnsi="Arial" w:cs="Arial"/>
          <w:bCs/>
          <w:spacing w:val="-3"/>
        </w:rPr>
        <w:t>informed of</w:t>
      </w:r>
      <w:r w:rsidRPr="00A16681">
        <w:rPr>
          <w:rFonts w:ascii="Arial" w:hAnsi="Arial" w:cs="Arial"/>
          <w:bCs/>
          <w:spacing w:val="-3"/>
        </w:rPr>
        <w:t xml:space="preserve"> any </w:t>
      </w:r>
      <w:r w:rsidR="000048BC">
        <w:rPr>
          <w:rFonts w:ascii="Arial" w:hAnsi="Arial" w:cs="Arial"/>
          <w:bCs/>
          <w:spacing w:val="-3"/>
        </w:rPr>
        <w:t xml:space="preserve">such </w:t>
      </w:r>
      <w:r w:rsidRPr="00A16681">
        <w:rPr>
          <w:rFonts w:ascii="Arial" w:hAnsi="Arial" w:cs="Arial"/>
          <w:bCs/>
          <w:spacing w:val="-3"/>
        </w:rPr>
        <w:t>variation</w:t>
      </w:r>
      <w:r w:rsidR="000048BC">
        <w:rPr>
          <w:rFonts w:ascii="Arial" w:hAnsi="Arial" w:cs="Arial"/>
          <w:bCs/>
          <w:spacing w:val="-3"/>
        </w:rPr>
        <w:t>.</w:t>
      </w:r>
    </w:p>
    <w:p w14:paraId="253AB7F4" w14:textId="77777777" w:rsidR="00EE391F" w:rsidRPr="00AF1221" w:rsidRDefault="00EE391F" w:rsidP="008A12E9">
      <w:pPr>
        <w:rPr>
          <w:rFonts w:ascii="Arial" w:hAnsi="Arial" w:cs="Arial"/>
          <w:bCs/>
          <w:spacing w:val="-3"/>
        </w:rPr>
      </w:pPr>
    </w:p>
    <w:p w14:paraId="58AFD54B" w14:textId="77777777" w:rsidR="0064770C" w:rsidRPr="00EE391F" w:rsidRDefault="00E57452" w:rsidP="00DE6A40">
      <w:pPr>
        <w:numPr>
          <w:ilvl w:val="0"/>
          <w:numId w:val="10"/>
        </w:numPr>
        <w:rPr>
          <w:rFonts w:ascii="Arial" w:hAnsi="Arial" w:cs="Arial"/>
          <w:bCs/>
          <w:spacing w:val="-3"/>
        </w:rPr>
      </w:pPr>
      <w:r>
        <w:rPr>
          <w:rFonts w:ascii="Arial" w:hAnsi="Arial" w:cs="Arial"/>
          <w:b/>
          <w:spacing w:val="-3"/>
        </w:rPr>
        <w:t xml:space="preserve">Redundancy </w:t>
      </w:r>
      <w:r w:rsidR="0047476E">
        <w:rPr>
          <w:rFonts w:ascii="Arial" w:hAnsi="Arial" w:cs="Arial"/>
          <w:b/>
          <w:spacing w:val="-3"/>
        </w:rPr>
        <w:t>Payments</w:t>
      </w:r>
    </w:p>
    <w:p w14:paraId="6C968D4A" w14:textId="77777777" w:rsidR="007A18F6" w:rsidRPr="007A18F6" w:rsidRDefault="007A18F6" w:rsidP="008A12E9">
      <w:pPr>
        <w:rPr>
          <w:rFonts w:ascii="Arial" w:hAnsi="Arial" w:cs="Arial"/>
          <w:spacing w:val="-3"/>
        </w:rPr>
      </w:pPr>
    </w:p>
    <w:p w14:paraId="66B73110" w14:textId="6AA0A2FC" w:rsidR="0017199E" w:rsidRDefault="00C6755A" w:rsidP="00DE6A40">
      <w:pPr>
        <w:numPr>
          <w:ilvl w:val="1"/>
          <w:numId w:val="10"/>
        </w:numPr>
        <w:rPr>
          <w:rFonts w:ascii="Arial" w:hAnsi="Arial" w:cs="Arial"/>
          <w:spacing w:val="-3"/>
        </w:rPr>
      </w:pPr>
      <w:r>
        <w:rPr>
          <w:rFonts w:ascii="Arial" w:hAnsi="Arial" w:cs="Arial"/>
          <w:spacing w:val="-3"/>
        </w:rPr>
        <w:t xml:space="preserve">As </w:t>
      </w:r>
      <w:r w:rsidR="001E37F7">
        <w:rPr>
          <w:rFonts w:ascii="Arial" w:hAnsi="Arial" w:cs="Arial"/>
          <w:spacing w:val="-3"/>
        </w:rPr>
        <w:t xml:space="preserve">stated </w:t>
      </w:r>
      <w:r>
        <w:rPr>
          <w:rFonts w:ascii="Arial" w:hAnsi="Arial" w:cs="Arial"/>
          <w:spacing w:val="-3"/>
        </w:rPr>
        <w:t xml:space="preserve">above, </w:t>
      </w:r>
      <w:r>
        <w:rPr>
          <w:rFonts w:ascii="Arial" w:hAnsi="Arial" w:cs="Arial"/>
          <w:lang w:val="en-GB"/>
        </w:rPr>
        <w:t>t</w:t>
      </w:r>
      <w:r w:rsidR="008B6BE3" w:rsidRPr="007A18F6">
        <w:rPr>
          <w:rFonts w:ascii="Arial" w:hAnsi="Arial" w:cs="Arial"/>
          <w:lang w:val="en-GB"/>
        </w:rPr>
        <w:t>he School</w:t>
      </w:r>
      <w:r w:rsidR="0064770C" w:rsidRPr="007A18F6">
        <w:rPr>
          <w:rFonts w:ascii="Arial" w:hAnsi="Arial" w:cs="Arial"/>
          <w:lang w:val="en-GB"/>
        </w:rPr>
        <w:t xml:space="preserve"> will see</w:t>
      </w:r>
      <w:r w:rsidR="00BD3954">
        <w:rPr>
          <w:rFonts w:ascii="Arial" w:hAnsi="Arial" w:cs="Arial"/>
          <w:lang w:val="en-GB"/>
        </w:rPr>
        <w:t>k to avoid</w:t>
      </w:r>
      <w:r w:rsidR="0064770C" w:rsidRPr="007A18F6">
        <w:rPr>
          <w:rFonts w:ascii="Arial" w:hAnsi="Arial" w:cs="Arial"/>
          <w:lang w:val="en-GB"/>
        </w:rPr>
        <w:t xml:space="preserve"> redundancies wherever possible.  </w:t>
      </w:r>
      <w:r w:rsidR="00A435C0">
        <w:rPr>
          <w:rFonts w:ascii="Arial" w:hAnsi="Arial" w:cs="Arial"/>
          <w:lang w:val="en-GB"/>
        </w:rPr>
        <w:t>I</w:t>
      </w:r>
      <w:r w:rsidR="0064770C" w:rsidRPr="007A18F6">
        <w:rPr>
          <w:rFonts w:ascii="Arial" w:hAnsi="Arial" w:cs="Arial"/>
          <w:lang w:val="en-GB"/>
        </w:rPr>
        <w:t>n</w:t>
      </w:r>
      <w:r w:rsidR="00BD3954">
        <w:rPr>
          <w:rFonts w:ascii="Arial" w:hAnsi="Arial" w:cs="Arial"/>
          <w:lang w:val="en-GB"/>
        </w:rPr>
        <w:t xml:space="preserve"> circumstances where </w:t>
      </w:r>
      <w:r w:rsidR="0064770C" w:rsidRPr="007A18F6">
        <w:rPr>
          <w:rFonts w:ascii="Arial" w:hAnsi="Arial" w:cs="Arial"/>
          <w:lang w:val="en-GB"/>
        </w:rPr>
        <w:t xml:space="preserve">redundancies </w:t>
      </w:r>
      <w:r w:rsidR="001E37F7">
        <w:rPr>
          <w:rFonts w:ascii="Arial" w:hAnsi="Arial" w:cs="Arial"/>
          <w:lang w:val="en-GB"/>
        </w:rPr>
        <w:t>arise</w:t>
      </w:r>
      <w:r w:rsidR="0064770C" w:rsidRPr="007A18F6">
        <w:rPr>
          <w:rFonts w:ascii="Arial" w:hAnsi="Arial" w:cs="Arial"/>
          <w:lang w:val="en-GB"/>
        </w:rPr>
        <w:t xml:space="preserve">, </w:t>
      </w:r>
      <w:r w:rsidR="008B6BE3" w:rsidRPr="007A18F6">
        <w:rPr>
          <w:rFonts w:ascii="Arial" w:hAnsi="Arial" w:cs="Arial"/>
          <w:spacing w:val="-3"/>
        </w:rPr>
        <w:t>the School</w:t>
      </w:r>
      <w:r w:rsidR="0064770C" w:rsidRPr="007A18F6">
        <w:rPr>
          <w:rFonts w:ascii="Arial" w:hAnsi="Arial" w:cs="Arial"/>
          <w:spacing w:val="-3"/>
        </w:rPr>
        <w:t xml:space="preserve"> will make redundancy payments </w:t>
      </w:r>
      <w:r w:rsidR="001E37F7">
        <w:rPr>
          <w:rFonts w:ascii="Arial" w:hAnsi="Arial" w:cs="Arial"/>
          <w:spacing w:val="-3"/>
        </w:rPr>
        <w:t xml:space="preserve">under the statutory </w:t>
      </w:r>
      <w:r w:rsidR="00A53F2B">
        <w:rPr>
          <w:rFonts w:ascii="Arial" w:hAnsi="Arial" w:cs="Arial"/>
          <w:spacing w:val="-3"/>
        </w:rPr>
        <w:t>scheme</w:t>
      </w:r>
      <w:r w:rsidR="002C4444">
        <w:rPr>
          <w:rFonts w:ascii="Arial" w:hAnsi="Arial" w:cs="Arial"/>
          <w:spacing w:val="-3"/>
        </w:rPr>
        <w:t>.</w:t>
      </w:r>
      <w:r w:rsidR="0047476E">
        <w:rPr>
          <w:rFonts w:ascii="Arial" w:hAnsi="Arial" w:cs="Arial"/>
          <w:spacing w:val="-3"/>
        </w:rPr>
        <w:t xml:space="preserve"> </w:t>
      </w:r>
      <w:r w:rsidR="000048BC" w:rsidRPr="0076187C">
        <w:rPr>
          <w:rFonts w:ascii="Arial" w:hAnsi="Arial" w:cs="Arial"/>
        </w:rPr>
        <w:t>ACAS provide</w:t>
      </w:r>
      <w:r w:rsidR="000048BC">
        <w:rPr>
          <w:rFonts w:ascii="Arial" w:hAnsi="Arial" w:cs="Arial"/>
        </w:rPr>
        <w:t>s</w:t>
      </w:r>
      <w:r w:rsidR="000048BC" w:rsidRPr="0076187C">
        <w:rPr>
          <w:rFonts w:ascii="Arial" w:hAnsi="Arial" w:cs="Arial"/>
        </w:rPr>
        <w:t xml:space="preserve"> an online calculator at </w:t>
      </w:r>
      <w:hyperlink r:id="rId8" w:history="1">
        <w:r w:rsidR="000048BC" w:rsidRPr="0076187C">
          <w:rPr>
            <w:rStyle w:val="Hyperlink"/>
            <w:rFonts w:ascii="Arial" w:hAnsi="Arial" w:cs="Arial"/>
          </w:rPr>
          <w:t>https://www.gov.uk/calculate-employee-redundancy-pay</w:t>
        </w:r>
      </w:hyperlink>
    </w:p>
    <w:p w14:paraId="1CE22348" w14:textId="77777777" w:rsidR="00AF1221" w:rsidRPr="00580765" w:rsidRDefault="00AF1221" w:rsidP="00580765">
      <w:pPr>
        <w:ind w:left="709" w:hanging="709"/>
        <w:rPr>
          <w:rFonts w:ascii="Arial" w:hAnsi="Arial" w:cs="Arial"/>
          <w:spacing w:val="-3"/>
        </w:rPr>
      </w:pPr>
    </w:p>
    <w:p w14:paraId="3151B1FA" w14:textId="2B4AAB76" w:rsidR="0064770C" w:rsidRPr="00ED7804" w:rsidRDefault="00A53F2B" w:rsidP="008A12E9">
      <w:pPr>
        <w:numPr>
          <w:ilvl w:val="1"/>
          <w:numId w:val="10"/>
        </w:numPr>
        <w:tabs>
          <w:tab w:val="left" w:pos="1440"/>
        </w:tabs>
      </w:pPr>
      <w:r>
        <w:rPr>
          <w:rFonts w:ascii="Arial" w:hAnsi="Arial" w:cs="Arial"/>
        </w:rPr>
        <w:t>R</w:t>
      </w:r>
      <w:r w:rsidR="0064770C" w:rsidRPr="007A18F6">
        <w:rPr>
          <w:rFonts w:ascii="Arial" w:hAnsi="Arial" w:cs="Arial"/>
        </w:rPr>
        <w:t>edundancy payment</w:t>
      </w:r>
      <w:r>
        <w:rPr>
          <w:rFonts w:ascii="Arial" w:hAnsi="Arial" w:cs="Arial"/>
        </w:rPr>
        <w:t>s</w:t>
      </w:r>
      <w:r w:rsidR="0064770C" w:rsidRPr="007A18F6">
        <w:rPr>
          <w:rFonts w:ascii="Arial" w:hAnsi="Arial" w:cs="Arial"/>
        </w:rPr>
        <w:t xml:space="preserve"> will be calculated according to the </w:t>
      </w:r>
      <w:r w:rsidR="000048BC">
        <w:rPr>
          <w:rFonts w:ascii="Arial" w:hAnsi="Arial" w:cs="Arial"/>
        </w:rPr>
        <w:t xml:space="preserve">following </w:t>
      </w:r>
      <w:r w:rsidR="0064770C" w:rsidRPr="007A18F6">
        <w:rPr>
          <w:rFonts w:ascii="Arial" w:hAnsi="Arial" w:cs="Arial"/>
        </w:rPr>
        <w:t>formula</w:t>
      </w:r>
      <w:r w:rsidR="00E57452">
        <w:rPr>
          <w:rFonts w:ascii="Arial" w:hAnsi="Arial" w:cs="Arial"/>
        </w:rPr>
        <w:t xml:space="preserve"> as at the date the redundancy termination of employment takes effect</w:t>
      </w:r>
      <w:r w:rsidR="000048BC">
        <w:rPr>
          <w:rFonts w:ascii="Arial" w:hAnsi="Arial" w:cs="Arial"/>
        </w:rPr>
        <w:t xml:space="preserve">. </w:t>
      </w:r>
    </w:p>
    <w:p w14:paraId="5B45F067" w14:textId="77777777" w:rsidR="00ED7804" w:rsidRPr="00ED7804" w:rsidRDefault="00ED7804" w:rsidP="00ED7804">
      <w:pPr>
        <w:tabs>
          <w:tab w:val="left" w:pos="1440"/>
        </w:tabs>
        <w:ind w:left="792"/>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4404"/>
      </w:tblGrid>
      <w:tr w:rsidR="0064770C" w:rsidRPr="007A18F6" w14:paraId="05113D5C" w14:textId="77777777" w:rsidTr="00580765">
        <w:tc>
          <w:tcPr>
            <w:tcW w:w="3251" w:type="dxa"/>
          </w:tcPr>
          <w:p w14:paraId="26259019" w14:textId="77777777" w:rsidR="0064770C" w:rsidRPr="007A18F6" w:rsidRDefault="00A53F2B" w:rsidP="00DE6A40">
            <w:pPr>
              <w:tabs>
                <w:tab w:val="left" w:pos="-720"/>
                <w:tab w:val="left" w:pos="0"/>
                <w:tab w:val="left" w:pos="720"/>
                <w:tab w:val="left" w:pos="1440"/>
              </w:tabs>
              <w:suppressAutoHyphens/>
              <w:spacing w:after="120"/>
              <w:rPr>
                <w:rFonts w:ascii="Arial" w:hAnsi="Arial" w:cs="Arial"/>
                <w:b/>
                <w:bCs/>
                <w:spacing w:val="-3"/>
              </w:rPr>
            </w:pPr>
            <w:r>
              <w:rPr>
                <w:rFonts w:ascii="Arial" w:hAnsi="Arial" w:cs="Arial"/>
                <w:b/>
                <w:bCs/>
                <w:spacing w:val="-3"/>
              </w:rPr>
              <w:t>C</w:t>
            </w:r>
            <w:r w:rsidRPr="007A18F6">
              <w:rPr>
                <w:rFonts w:ascii="Arial" w:hAnsi="Arial" w:cs="Arial"/>
                <w:b/>
                <w:bCs/>
                <w:spacing w:val="-3"/>
              </w:rPr>
              <w:t xml:space="preserve">ontinuous </w:t>
            </w:r>
            <w:r w:rsidR="00C9452D">
              <w:rPr>
                <w:rFonts w:ascii="Arial" w:hAnsi="Arial" w:cs="Arial"/>
                <w:b/>
                <w:bCs/>
                <w:spacing w:val="-3"/>
              </w:rPr>
              <w:t>Service</w:t>
            </w:r>
            <w:r w:rsidR="00E57452">
              <w:rPr>
                <w:rFonts w:ascii="Arial" w:hAnsi="Arial" w:cs="Arial"/>
                <w:b/>
                <w:bCs/>
                <w:spacing w:val="-3"/>
              </w:rPr>
              <w:t>/age</w:t>
            </w:r>
          </w:p>
        </w:tc>
        <w:tc>
          <w:tcPr>
            <w:tcW w:w="4404" w:type="dxa"/>
          </w:tcPr>
          <w:p w14:paraId="0A15E57A" w14:textId="77777777" w:rsidR="0064770C" w:rsidRPr="007A18F6" w:rsidRDefault="0064770C" w:rsidP="00DE6A40">
            <w:pPr>
              <w:tabs>
                <w:tab w:val="left" w:pos="-720"/>
                <w:tab w:val="left" w:pos="0"/>
                <w:tab w:val="left" w:pos="720"/>
                <w:tab w:val="left" w:pos="1440"/>
              </w:tabs>
              <w:suppressAutoHyphens/>
              <w:spacing w:after="120"/>
              <w:rPr>
                <w:rFonts w:ascii="Arial" w:hAnsi="Arial" w:cs="Arial"/>
                <w:b/>
                <w:bCs/>
                <w:spacing w:val="-3"/>
              </w:rPr>
            </w:pPr>
            <w:r w:rsidRPr="007A18F6">
              <w:rPr>
                <w:rFonts w:ascii="Arial" w:hAnsi="Arial" w:cs="Arial"/>
                <w:b/>
                <w:bCs/>
                <w:spacing w:val="-3"/>
              </w:rPr>
              <w:t xml:space="preserve">Payment for each </w:t>
            </w:r>
            <w:r w:rsidR="00A53F2B">
              <w:rPr>
                <w:rFonts w:ascii="Arial" w:hAnsi="Arial" w:cs="Arial"/>
                <w:b/>
                <w:bCs/>
                <w:spacing w:val="-3"/>
              </w:rPr>
              <w:t xml:space="preserve">complete </w:t>
            </w:r>
            <w:r w:rsidRPr="007A18F6">
              <w:rPr>
                <w:rFonts w:ascii="Arial" w:hAnsi="Arial" w:cs="Arial"/>
                <w:b/>
                <w:bCs/>
                <w:spacing w:val="-3"/>
              </w:rPr>
              <w:t>year of completed service</w:t>
            </w:r>
            <w:r w:rsidR="00A53F2B">
              <w:rPr>
                <w:rFonts w:ascii="Arial" w:hAnsi="Arial" w:cs="Arial"/>
                <w:b/>
                <w:bCs/>
                <w:spacing w:val="-3"/>
              </w:rPr>
              <w:t xml:space="preserve"> up to a maximum of 20 years’ </w:t>
            </w:r>
          </w:p>
        </w:tc>
      </w:tr>
      <w:tr w:rsidR="0064770C" w:rsidRPr="007A18F6" w14:paraId="2F87B866" w14:textId="77777777" w:rsidTr="00580765">
        <w:tc>
          <w:tcPr>
            <w:tcW w:w="3251" w:type="dxa"/>
          </w:tcPr>
          <w:p w14:paraId="016BA334" w14:textId="77777777" w:rsidR="0064770C" w:rsidRPr="00C9452D" w:rsidRDefault="00C9452D" w:rsidP="00DE6A40">
            <w:pPr>
              <w:tabs>
                <w:tab w:val="left" w:pos="-720"/>
                <w:tab w:val="left" w:pos="0"/>
                <w:tab w:val="left" w:pos="720"/>
                <w:tab w:val="left" w:pos="1440"/>
              </w:tabs>
              <w:suppressAutoHyphens/>
              <w:spacing w:after="120"/>
              <w:rPr>
                <w:rFonts w:ascii="Arial" w:hAnsi="Arial" w:cs="Arial"/>
                <w:spacing w:val="-3"/>
                <w:sz w:val="22"/>
                <w:szCs w:val="22"/>
              </w:rPr>
            </w:pPr>
            <w:r>
              <w:rPr>
                <w:rFonts w:ascii="Arial" w:hAnsi="Arial" w:cs="Arial"/>
                <w:spacing w:val="-3"/>
                <w:sz w:val="22"/>
                <w:szCs w:val="22"/>
              </w:rPr>
              <w:t xml:space="preserve">For each complete year </w:t>
            </w:r>
            <w:r w:rsidR="00FD5E88">
              <w:rPr>
                <w:rFonts w:ascii="Arial" w:hAnsi="Arial" w:cs="Arial"/>
                <w:spacing w:val="-3"/>
                <w:sz w:val="22"/>
                <w:szCs w:val="22"/>
              </w:rPr>
              <w:t xml:space="preserve">of service </w:t>
            </w:r>
            <w:r>
              <w:rPr>
                <w:rFonts w:ascii="Arial" w:hAnsi="Arial" w:cs="Arial"/>
                <w:spacing w:val="-3"/>
                <w:sz w:val="22"/>
                <w:szCs w:val="22"/>
              </w:rPr>
              <w:t>up to age 22</w:t>
            </w:r>
          </w:p>
        </w:tc>
        <w:tc>
          <w:tcPr>
            <w:tcW w:w="4404" w:type="dxa"/>
          </w:tcPr>
          <w:p w14:paraId="1960BEE3" w14:textId="77777777" w:rsidR="0064770C" w:rsidRPr="007A18F6" w:rsidRDefault="00C9452D" w:rsidP="00DE6A40">
            <w:pPr>
              <w:tabs>
                <w:tab w:val="left" w:pos="-720"/>
                <w:tab w:val="left" w:pos="0"/>
                <w:tab w:val="left" w:pos="720"/>
                <w:tab w:val="left" w:pos="1440"/>
              </w:tabs>
              <w:suppressAutoHyphens/>
              <w:spacing w:after="120"/>
              <w:rPr>
                <w:rFonts w:ascii="Arial" w:hAnsi="Arial" w:cs="Arial"/>
                <w:spacing w:val="-3"/>
              </w:rPr>
            </w:pPr>
            <w:r>
              <w:rPr>
                <w:rFonts w:ascii="Arial" w:hAnsi="Arial" w:cs="Arial"/>
                <w:spacing w:val="-3"/>
              </w:rPr>
              <w:t>Half a weeks</w:t>
            </w:r>
            <w:r w:rsidR="00E57452">
              <w:rPr>
                <w:rFonts w:ascii="Arial" w:hAnsi="Arial" w:cs="Arial"/>
                <w:spacing w:val="-3"/>
              </w:rPr>
              <w:t>’</w:t>
            </w:r>
            <w:r>
              <w:rPr>
                <w:rFonts w:ascii="Arial" w:hAnsi="Arial" w:cs="Arial"/>
                <w:spacing w:val="-3"/>
              </w:rPr>
              <w:t xml:space="preserve"> </w:t>
            </w:r>
            <w:r w:rsidR="0064770C" w:rsidRPr="007A18F6">
              <w:rPr>
                <w:rFonts w:ascii="Arial" w:hAnsi="Arial" w:cs="Arial"/>
                <w:spacing w:val="-3"/>
              </w:rPr>
              <w:t>pay</w:t>
            </w:r>
          </w:p>
        </w:tc>
      </w:tr>
      <w:tr w:rsidR="0064770C" w:rsidRPr="007A18F6" w14:paraId="55048885" w14:textId="77777777" w:rsidTr="00580765">
        <w:tc>
          <w:tcPr>
            <w:tcW w:w="3251" w:type="dxa"/>
          </w:tcPr>
          <w:p w14:paraId="04B9ED4C" w14:textId="77777777" w:rsidR="0064770C" w:rsidRPr="00C9452D" w:rsidRDefault="00C9452D" w:rsidP="00DE6A40">
            <w:pPr>
              <w:tabs>
                <w:tab w:val="left" w:pos="-720"/>
                <w:tab w:val="left" w:pos="0"/>
                <w:tab w:val="left" w:pos="720"/>
                <w:tab w:val="left" w:pos="1440"/>
              </w:tabs>
              <w:suppressAutoHyphens/>
              <w:spacing w:after="120"/>
              <w:rPr>
                <w:rFonts w:ascii="Arial" w:hAnsi="Arial" w:cs="Arial"/>
                <w:spacing w:val="-3"/>
                <w:sz w:val="22"/>
                <w:szCs w:val="22"/>
              </w:rPr>
            </w:pPr>
            <w:r>
              <w:rPr>
                <w:rFonts w:ascii="Arial" w:hAnsi="Arial" w:cs="Arial"/>
                <w:spacing w:val="-3"/>
                <w:sz w:val="22"/>
                <w:szCs w:val="22"/>
              </w:rPr>
              <w:t xml:space="preserve">For each year of service at age 22 but under </w:t>
            </w:r>
            <w:r w:rsidR="00FD5E88">
              <w:rPr>
                <w:rFonts w:ascii="Arial" w:hAnsi="Arial" w:cs="Arial"/>
                <w:spacing w:val="-3"/>
                <w:sz w:val="22"/>
                <w:szCs w:val="22"/>
              </w:rPr>
              <w:t xml:space="preserve">age </w:t>
            </w:r>
            <w:r>
              <w:rPr>
                <w:rFonts w:ascii="Arial" w:hAnsi="Arial" w:cs="Arial"/>
                <w:spacing w:val="-3"/>
                <w:sz w:val="22"/>
                <w:szCs w:val="22"/>
              </w:rPr>
              <w:t>41</w:t>
            </w:r>
          </w:p>
        </w:tc>
        <w:tc>
          <w:tcPr>
            <w:tcW w:w="4404" w:type="dxa"/>
          </w:tcPr>
          <w:p w14:paraId="6BD13C55" w14:textId="77777777" w:rsidR="0064770C" w:rsidRPr="007A18F6" w:rsidRDefault="00C9452D" w:rsidP="00DE6A40">
            <w:pPr>
              <w:tabs>
                <w:tab w:val="left" w:pos="-720"/>
                <w:tab w:val="left" w:pos="0"/>
                <w:tab w:val="left" w:pos="720"/>
                <w:tab w:val="left" w:pos="1440"/>
              </w:tabs>
              <w:suppressAutoHyphens/>
              <w:spacing w:after="120"/>
              <w:rPr>
                <w:rFonts w:ascii="Arial" w:hAnsi="Arial" w:cs="Arial"/>
                <w:spacing w:val="-3"/>
              </w:rPr>
            </w:pPr>
            <w:r>
              <w:rPr>
                <w:rFonts w:ascii="Arial" w:hAnsi="Arial" w:cs="Arial"/>
                <w:spacing w:val="-3"/>
              </w:rPr>
              <w:t xml:space="preserve">One </w:t>
            </w:r>
            <w:r w:rsidR="0064770C" w:rsidRPr="007A18F6">
              <w:rPr>
                <w:rFonts w:ascii="Arial" w:hAnsi="Arial" w:cs="Arial"/>
                <w:spacing w:val="-3"/>
              </w:rPr>
              <w:t>weeks</w:t>
            </w:r>
            <w:r w:rsidR="00E57452">
              <w:rPr>
                <w:rFonts w:ascii="Arial" w:hAnsi="Arial" w:cs="Arial"/>
                <w:spacing w:val="-3"/>
              </w:rPr>
              <w:t>’</w:t>
            </w:r>
            <w:r w:rsidR="0064770C" w:rsidRPr="007A18F6">
              <w:rPr>
                <w:rFonts w:ascii="Arial" w:hAnsi="Arial" w:cs="Arial"/>
                <w:spacing w:val="-3"/>
              </w:rPr>
              <w:t xml:space="preserve"> pay</w:t>
            </w:r>
          </w:p>
        </w:tc>
      </w:tr>
      <w:tr w:rsidR="0064770C" w:rsidRPr="007A18F6" w14:paraId="61122C6F" w14:textId="77777777" w:rsidTr="00580765">
        <w:tc>
          <w:tcPr>
            <w:tcW w:w="3251" w:type="dxa"/>
          </w:tcPr>
          <w:p w14:paraId="29F62D4F" w14:textId="77777777" w:rsidR="0064770C" w:rsidRPr="00C9452D" w:rsidRDefault="00C9452D" w:rsidP="00DE6A40">
            <w:pPr>
              <w:tabs>
                <w:tab w:val="left" w:pos="-720"/>
                <w:tab w:val="left" w:pos="0"/>
                <w:tab w:val="left" w:pos="720"/>
                <w:tab w:val="left" w:pos="1440"/>
              </w:tabs>
              <w:suppressAutoHyphens/>
              <w:spacing w:after="120"/>
              <w:rPr>
                <w:rFonts w:ascii="Arial" w:hAnsi="Arial" w:cs="Arial"/>
                <w:spacing w:val="-3"/>
                <w:sz w:val="22"/>
                <w:szCs w:val="22"/>
              </w:rPr>
            </w:pPr>
            <w:r>
              <w:rPr>
                <w:rFonts w:ascii="Arial" w:hAnsi="Arial" w:cs="Arial"/>
                <w:spacing w:val="-3"/>
                <w:sz w:val="22"/>
                <w:szCs w:val="22"/>
              </w:rPr>
              <w:t>For each year of service at age 41 or over</w:t>
            </w:r>
          </w:p>
        </w:tc>
        <w:tc>
          <w:tcPr>
            <w:tcW w:w="4404" w:type="dxa"/>
          </w:tcPr>
          <w:p w14:paraId="6435051E" w14:textId="77777777" w:rsidR="0064770C" w:rsidRPr="007A18F6" w:rsidRDefault="00C9452D" w:rsidP="00DE6A40">
            <w:pPr>
              <w:tabs>
                <w:tab w:val="left" w:pos="-720"/>
                <w:tab w:val="left" w:pos="0"/>
                <w:tab w:val="left" w:pos="720"/>
                <w:tab w:val="left" w:pos="1440"/>
              </w:tabs>
              <w:suppressAutoHyphens/>
              <w:spacing w:after="120"/>
              <w:rPr>
                <w:rFonts w:ascii="Arial" w:hAnsi="Arial" w:cs="Arial"/>
                <w:spacing w:val="-3"/>
              </w:rPr>
            </w:pPr>
            <w:r>
              <w:rPr>
                <w:rFonts w:ascii="Arial" w:hAnsi="Arial" w:cs="Arial"/>
                <w:spacing w:val="-3"/>
              </w:rPr>
              <w:t xml:space="preserve">One and a half </w:t>
            </w:r>
            <w:r w:rsidR="0064770C" w:rsidRPr="007A18F6">
              <w:rPr>
                <w:rFonts w:ascii="Arial" w:hAnsi="Arial" w:cs="Arial"/>
                <w:spacing w:val="-3"/>
              </w:rPr>
              <w:t>weeks’ pay</w:t>
            </w:r>
          </w:p>
        </w:tc>
      </w:tr>
      <w:tr w:rsidR="00E57452" w:rsidRPr="007A18F6" w14:paraId="25A5FB98" w14:textId="77777777" w:rsidTr="002B017A">
        <w:tc>
          <w:tcPr>
            <w:tcW w:w="7655" w:type="dxa"/>
            <w:gridSpan w:val="2"/>
          </w:tcPr>
          <w:p w14:paraId="113F84AE" w14:textId="77777777" w:rsidR="0076187C" w:rsidRDefault="00E57452" w:rsidP="00DE6A40">
            <w:pPr>
              <w:tabs>
                <w:tab w:val="left" w:pos="-720"/>
                <w:tab w:val="left" w:pos="0"/>
                <w:tab w:val="left" w:pos="720"/>
                <w:tab w:val="left" w:pos="1440"/>
              </w:tabs>
              <w:suppressAutoHyphens/>
              <w:rPr>
                <w:rFonts w:ascii="Arial" w:hAnsi="Arial" w:cs="Arial"/>
                <w:sz w:val="22"/>
                <w:szCs w:val="22"/>
              </w:rPr>
            </w:pPr>
            <w:r w:rsidRPr="00580765">
              <w:rPr>
                <w:rFonts w:ascii="Arial" w:hAnsi="Arial" w:cs="Arial"/>
                <w:b/>
                <w:bCs/>
                <w:spacing w:val="-3"/>
                <w:sz w:val="22"/>
                <w:szCs w:val="22"/>
              </w:rPr>
              <w:t>Note</w:t>
            </w:r>
            <w:r w:rsidR="0076187C">
              <w:rPr>
                <w:rFonts w:ascii="Arial" w:hAnsi="Arial" w:cs="Arial"/>
                <w:b/>
                <w:bCs/>
                <w:spacing w:val="-3"/>
                <w:sz w:val="22"/>
                <w:szCs w:val="22"/>
              </w:rPr>
              <w:t xml:space="preserve"> 1</w:t>
            </w:r>
            <w:r w:rsidRPr="00A435C0">
              <w:rPr>
                <w:rFonts w:ascii="Arial" w:hAnsi="Arial" w:cs="Arial"/>
                <w:spacing w:val="-3"/>
                <w:sz w:val="22"/>
                <w:szCs w:val="22"/>
              </w:rPr>
              <w:t>:</w:t>
            </w:r>
            <w:r w:rsidRPr="00580765">
              <w:rPr>
                <w:rFonts w:ascii="Arial" w:hAnsi="Arial" w:cs="Arial"/>
                <w:sz w:val="22"/>
                <w:szCs w:val="22"/>
              </w:rPr>
              <w:t xml:space="preserve"> A weeks</w:t>
            </w:r>
            <w:r>
              <w:rPr>
                <w:rFonts w:ascii="Arial" w:hAnsi="Arial" w:cs="Arial"/>
                <w:sz w:val="22"/>
                <w:szCs w:val="22"/>
              </w:rPr>
              <w:t>’</w:t>
            </w:r>
            <w:r w:rsidRPr="00580765">
              <w:rPr>
                <w:rFonts w:ascii="Arial" w:hAnsi="Arial" w:cs="Arial"/>
                <w:sz w:val="22"/>
                <w:szCs w:val="22"/>
              </w:rPr>
              <w:t xml:space="preserve"> pay is that which the employee is entitled to under his/her contract of employment subject to a maximum statutory limit </w:t>
            </w:r>
            <w:r>
              <w:rPr>
                <w:rFonts w:ascii="Arial" w:hAnsi="Arial" w:cs="Arial"/>
                <w:sz w:val="22"/>
                <w:szCs w:val="22"/>
              </w:rPr>
              <w:t xml:space="preserve">which is revised annually.  As at </w:t>
            </w:r>
            <w:r w:rsidR="00A435C0">
              <w:rPr>
                <w:rFonts w:ascii="Arial" w:hAnsi="Arial" w:cs="Arial"/>
                <w:sz w:val="22"/>
                <w:szCs w:val="22"/>
              </w:rPr>
              <w:t xml:space="preserve">6 </w:t>
            </w:r>
            <w:r>
              <w:rPr>
                <w:rFonts w:ascii="Arial" w:hAnsi="Arial" w:cs="Arial"/>
                <w:sz w:val="22"/>
                <w:szCs w:val="22"/>
              </w:rPr>
              <w:t xml:space="preserve">April 2020 a weeks’ pay is </w:t>
            </w:r>
            <w:r w:rsidR="00A435C0">
              <w:rPr>
                <w:rFonts w:ascii="Arial" w:hAnsi="Arial" w:cs="Arial"/>
                <w:sz w:val="22"/>
                <w:szCs w:val="22"/>
              </w:rPr>
              <w:t xml:space="preserve">capped at </w:t>
            </w:r>
            <w:r w:rsidRPr="00580765">
              <w:rPr>
                <w:rFonts w:ascii="Arial" w:hAnsi="Arial" w:cs="Arial"/>
                <w:sz w:val="22"/>
                <w:szCs w:val="22"/>
              </w:rPr>
              <w:t>£</w:t>
            </w:r>
            <w:r w:rsidR="00A435C0">
              <w:rPr>
                <w:rFonts w:ascii="Arial" w:hAnsi="Arial" w:cs="Arial"/>
                <w:sz w:val="22"/>
                <w:szCs w:val="22"/>
              </w:rPr>
              <w:t>538.</w:t>
            </w:r>
            <w:r w:rsidRPr="00580765">
              <w:rPr>
                <w:rFonts w:ascii="Arial" w:hAnsi="Arial" w:cs="Arial"/>
                <w:sz w:val="22"/>
                <w:szCs w:val="22"/>
              </w:rPr>
              <w:t xml:space="preserve"> </w:t>
            </w:r>
            <w:r w:rsidR="0076187C">
              <w:rPr>
                <w:rFonts w:ascii="Arial" w:hAnsi="Arial" w:cs="Arial"/>
                <w:sz w:val="22"/>
                <w:szCs w:val="22"/>
              </w:rPr>
              <w:t xml:space="preserve"> </w:t>
            </w:r>
          </w:p>
          <w:p w14:paraId="4CD1BF55" w14:textId="77777777" w:rsidR="00E57452" w:rsidRPr="00580765" w:rsidRDefault="0076187C" w:rsidP="00DE6A40">
            <w:pPr>
              <w:tabs>
                <w:tab w:val="left" w:pos="-720"/>
                <w:tab w:val="left" w:pos="0"/>
                <w:tab w:val="left" w:pos="720"/>
                <w:tab w:val="left" w:pos="1440"/>
              </w:tabs>
              <w:suppressAutoHyphens/>
              <w:spacing w:after="120"/>
              <w:rPr>
                <w:rFonts w:ascii="Arial" w:hAnsi="Arial" w:cs="Arial"/>
                <w:spacing w:val="-3"/>
                <w:sz w:val="22"/>
                <w:szCs w:val="22"/>
              </w:rPr>
            </w:pPr>
            <w:r w:rsidRPr="0076187C">
              <w:rPr>
                <w:rFonts w:ascii="Arial" w:hAnsi="Arial" w:cs="Arial"/>
                <w:b/>
                <w:bCs/>
                <w:sz w:val="22"/>
                <w:szCs w:val="22"/>
              </w:rPr>
              <w:t>Note 2</w:t>
            </w:r>
            <w:r>
              <w:rPr>
                <w:rFonts w:ascii="Arial" w:hAnsi="Arial" w:cs="Arial"/>
                <w:sz w:val="22"/>
                <w:szCs w:val="22"/>
              </w:rPr>
              <w:t>: Redundancy pay under £30,000 is not taxable.</w:t>
            </w:r>
          </w:p>
        </w:tc>
      </w:tr>
    </w:tbl>
    <w:p w14:paraId="6BB1B648" w14:textId="77777777" w:rsidR="0064770C" w:rsidRDefault="0064770C" w:rsidP="00580765">
      <w:pPr>
        <w:rPr>
          <w:rFonts w:ascii="Arial" w:hAnsi="Arial" w:cs="Arial"/>
          <w:spacing w:val="-3"/>
        </w:rPr>
      </w:pPr>
    </w:p>
    <w:p w14:paraId="1D08FDE3" w14:textId="39B66F33" w:rsidR="0076187C" w:rsidRDefault="0076187C" w:rsidP="00DE6A40">
      <w:pPr>
        <w:numPr>
          <w:ilvl w:val="1"/>
          <w:numId w:val="10"/>
        </w:numPr>
        <w:rPr>
          <w:rFonts w:ascii="Arial" w:hAnsi="Arial" w:cs="Arial"/>
        </w:rPr>
      </w:pPr>
      <w:r w:rsidRPr="0076187C">
        <w:rPr>
          <w:rFonts w:ascii="Arial" w:hAnsi="Arial" w:cs="Arial"/>
        </w:rPr>
        <w:t>When employment is terminated due to redundancy then the School may waive the following repayments</w:t>
      </w:r>
      <w:r w:rsidR="00EA1F5C">
        <w:rPr>
          <w:rFonts w:ascii="Arial" w:hAnsi="Arial" w:cs="Arial"/>
        </w:rPr>
        <w:t xml:space="preserve"> which would otherwise be due</w:t>
      </w:r>
      <w:r w:rsidR="0080664B">
        <w:rPr>
          <w:rFonts w:ascii="Arial" w:hAnsi="Arial" w:cs="Arial"/>
        </w:rPr>
        <w:t>.  Other outstanding monies owned to SOAS (e.g. season ticket or other loans, or overpayments) will be deducted from the final salary or redundancy payment</w:t>
      </w:r>
      <w:r w:rsidR="00EA1F5C">
        <w:rPr>
          <w:rFonts w:ascii="Arial" w:hAnsi="Arial" w:cs="Arial"/>
        </w:rPr>
        <w:t xml:space="preserve">:  </w:t>
      </w:r>
    </w:p>
    <w:p w14:paraId="7D00A0CA" w14:textId="77777777" w:rsidR="00CE11F2" w:rsidRDefault="00CE11F2" w:rsidP="00CE11F2">
      <w:pPr>
        <w:pStyle w:val="ListParagraph"/>
        <w:rPr>
          <w:rFonts w:ascii="Arial" w:hAnsi="Arial" w:cs="Arial"/>
        </w:rPr>
      </w:pPr>
    </w:p>
    <w:p w14:paraId="1C25667D" w14:textId="77777777" w:rsidR="00EA1F5C" w:rsidRPr="00EA1F5C" w:rsidRDefault="00EA1F5C" w:rsidP="00DE6A40">
      <w:pPr>
        <w:numPr>
          <w:ilvl w:val="0"/>
          <w:numId w:val="15"/>
        </w:numPr>
        <w:rPr>
          <w:rFonts w:ascii="Arial" w:hAnsi="Arial" w:cs="Arial"/>
          <w:spacing w:val="-3"/>
        </w:rPr>
      </w:pPr>
      <w:r>
        <w:rPr>
          <w:rFonts w:ascii="Arial" w:hAnsi="Arial" w:cs="Arial"/>
        </w:rPr>
        <w:t>r</w:t>
      </w:r>
      <w:r w:rsidRPr="00EA1F5C">
        <w:rPr>
          <w:rFonts w:ascii="Arial" w:hAnsi="Arial" w:cs="Arial"/>
        </w:rPr>
        <w:t>epayment of appro</w:t>
      </w:r>
      <w:bookmarkStart w:id="0" w:name="_GoBack"/>
      <w:bookmarkEnd w:id="0"/>
      <w:r w:rsidRPr="00EA1F5C">
        <w:rPr>
          <w:rFonts w:ascii="Arial" w:hAnsi="Arial" w:cs="Arial"/>
        </w:rPr>
        <w:t>ved training expenses</w:t>
      </w:r>
      <w:r>
        <w:rPr>
          <w:rFonts w:ascii="Arial" w:hAnsi="Arial" w:cs="Arial"/>
        </w:rPr>
        <w:t>; and</w:t>
      </w:r>
    </w:p>
    <w:p w14:paraId="1462A736" w14:textId="7DF1B196" w:rsidR="00CE11F2" w:rsidRPr="000048BC" w:rsidRDefault="00EA1F5C" w:rsidP="00CE11F2">
      <w:pPr>
        <w:numPr>
          <w:ilvl w:val="0"/>
          <w:numId w:val="15"/>
        </w:numPr>
        <w:rPr>
          <w:rFonts w:ascii="Arial" w:hAnsi="Arial" w:cs="Arial"/>
          <w:spacing w:val="-3"/>
        </w:rPr>
      </w:pPr>
      <w:r w:rsidRPr="000048BC">
        <w:rPr>
          <w:rFonts w:ascii="Arial" w:hAnsi="Arial" w:cs="Arial"/>
        </w:rPr>
        <w:t>repayment of relocation expenses</w:t>
      </w:r>
    </w:p>
    <w:p w14:paraId="27B58DC6" w14:textId="77777777" w:rsidR="00D67487" w:rsidRPr="00ED7804" w:rsidRDefault="00D67487" w:rsidP="00CE11F2">
      <w:pPr>
        <w:pStyle w:val="BodyTextIndent2"/>
        <w:spacing w:after="0"/>
        <w:ind w:left="0" w:firstLine="0"/>
        <w:jc w:val="left"/>
        <w:rPr>
          <w:rFonts w:ascii="Arial" w:hAnsi="Arial" w:cs="Arial"/>
          <w:i/>
          <w:iCs/>
        </w:rPr>
      </w:pPr>
    </w:p>
    <w:p w14:paraId="0BE4E98E" w14:textId="77777777" w:rsidR="00481951" w:rsidRPr="007A18F6" w:rsidRDefault="00481951" w:rsidP="00527CF6">
      <w:pPr>
        <w:pStyle w:val="BodyTextIndent2"/>
        <w:spacing w:after="0"/>
        <w:ind w:left="0" w:firstLine="0"/>
        <w:jc w:val="left"/>
        <w:rPr>
          <w:rFonts w:ascii="Arial" w:hAnsi="Arial" w:cs="Arial"/>
          <w:b/>
          <w:bCs/>
        </w:rPr>
      </w:pPr>
    </w:p>
    <w:p w14:paraId="1DACB519" w14:textId="7405910A" w:rsidR="00634507" w:rsidRPr="00F5356F" w:rsidRDefault="000048BC" w:rsidP="000048BC">
      <w:pPr>
        <w:pStyle w:val="BodyTextIndent2"/>
        <w:tabs>
          <w:tab w:val="clear" w:pos="-720"/>
          <w:tab w:val="clear" w:pos="720"/>
          <w:tab w:val="clear" w:pos="1440"/>
        </w:tabs>
        <w:suppressAutoHyphens w:val="0"/>
        <w:ind w:left="0" w:firstLine="0"/>
        <w:jc w:val="left"/>
        <w:rPr>
          <w:rFonts w:ascii="Verdana" w:hAnsi="Verdana"/>
          <w:sz w:val="22"/>
          <w:szCs w:val="22"/>
        </w:rPr>
      </w:pPr>
      <w:r w:rsidRPr="00F5356F">
        <w:rPr>
          <w:rFonts w:ascii="Verdana" w:hAnsi="Verdana"/>
          <w:sz w:val="22"/>
          <w:szCs w:val="22"/>
        </w:rPr>
        <w:t xml:space="preserve"> Version </w:t>
      </w:r>
      <w:r w:rsidR="00F5356F" w:rsidRPr="00F5356F">
        <w:rPr>
          <w:rFonts w:ascii="Verdana" w:hAnsi="Verdana"/>
          <w:sz w:val="22"/>
          <w:szCs w:val="22"/>
        </w:rPr>
        <w:t>1.0</w:t>
      </w:r>
    </w:p>
    <w:sectPr w:rsidR="00634507" w:rsidRPr="00F5356F" w:rsidSect="00CE11F2">
      <w:footerReference w:type="even" r:id="rId9"/>
      <w:footerReference w:type="default" r:id="rId10"/>
      <w:pgSz w:w="12240" w:h="15840"/>
      <w:pgMar w:top="1134"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8812" w16cex:dateUtc="2020-06-22T18:42:00Z"/>
  <w16cex:commentExtensible w16cex:durableId="229B8734" w16cex:dateUtc="2020-06-22T18:38:00Z"/>
  <w16cex:commentExtensible w16cex:durableId="229B88D2" w16cex:dateUtc="2020-06-22T18:45:00Z"/>
  <w16cex:commentExtensible w16cex:durableId="229B8A58" w16cex:dateUtc="2020-06-22T18:51:00Z"/>
  <w16cex:commentExtensible w16cex:durableId="229B8AC7" w16cex:dateUtc="2020-06-22T18:53:00Z"/>
  <w16cex:commentExtensible w16cex:durableId="229B8B1B" w16cex:dateUtc="2020-06-22T18:55:00Z"/>
  <w16cex:commentExtensible w16cex:durableId="229B8D71" w16cex:dateUtc="2020-06-22T19:05:00Z"/>
  <w16cex:commentExtensible w16cex:durableId="229B8E06" w16cex:dateUtc="2020-06-22T19:07:00Z"/>
  <w16cex:commentExtensible w16cex:durableId="229B9FB4" w16cex:dateUtc="2020-06-22T20:23:00Z"/>
  <w16cex:commentExtensible w16cex:durableId="229BA0EF" w16cex:dateUtc="2020-06-22T20:28:00Z"/>
  <w16cex:commentExtensible w16cex:durableId="229BA42D" w16cex:dateUtc="2020-06-22T20:42:00Z"/>
  <w16cex:commentExtensible w16cex:durableId="229BA487" w16cex:dateUtc="2020-06-22T20:43:00Z"/>
  <w16cex:commentExtensible w16cex:durableId="229BA567" w16cex:dateUtc="2020-06-22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9D9B" w14:textId="77777777" w:rsidR="00A03977" w:rsidRDefault="00A03977">
      <w:r>
        <w:separator/>
      </w:r>
    </w:p>
  </w:endnote>
  <w:endnote w:type="continuationSeparator" w:id="0">
    <w:p w14:paraId="373E6FEA" w14:textId="77777777" w:rsidR="00A03977" w:rsidRDefault="00A0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112B" w14:textId="77777777" w:rsidR="006F1252" w:rsidRDefault="006F1252" w:rsidP="00182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47F48" w14:textId="77777777" w:rsidR="006F1252" w:rsidRDefault="006F1252" w:rsidP="00976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A350" w14:textId="77777777" w:rsidR="006F1252" w:rsidRDefault="006F1252" w:rsidP="00182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4F1C24" w14:textId="740B3D31" w:rsidR="006F1252" w:rsidRPr="00B628ED" w:rsidRDefault="006F1252" w:rsidP="0097668D">
    <w:pPr>
      <w:pStyle w:val="Footer"/>
      <w:ind w:right="360"/>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6ECB" w14:textId="77777777" w:rsidR="00A03977" w:rsidRDefault="00A03977">
      <w:r>
        <w:separator/>
      </w:r>
    </w:p>
  </w:footnote>
  <w:footnote w:type="continuationSeparator" w:id="0">
    <w:p w14:paraId="063F8A6E" w14:textId="77777777" w:rsidR="00A03977" w:rsidRDefault="00A0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9B"/>
    <w:multiLevelType w:val="hybridMultilevel"/>
    <w:tmpl w:val="A99A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9FC"/>
    <w:multiLevelType w:val="hybridMultilevel"/>
    <w:tmpl w:val="585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17CE"/>
    <w:multiLevelType w:val="multilevel"/>
    <w:tmpl w:val="BF3ABD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F4451F"/>
    <w:multiLevelType w:val="hybridMultilevel"/>
    <w:tmpl w:val="05503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9C0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367315"/>
    <w:multiLevelType w:val="hybridMultilevel"/>
    <w:tmpl w:val="7506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73D93"/>
    <w:multiLevelType w:val="hybridMultilevel"/>
    <w:tmpl w:val="F594B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794D9F"/>
    <w:multiLevelType w:val="hybridMultilevel"/>
    <w:tmpl w:val="1FB4A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B307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7E13E4"/>
    <w:multiLevelType w:val="hybridMultilevel"/>
    <w:tmpl w:val="A7644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323294"/>
    <w:multiLevelType w:val="hybridMultilevel"/>
    <w:tmpl w:val="A91C07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65E70AC4"/>
    <w:multiLevelType w:val="hybridMultilevel"/>
    <w:tmpl w:val="49FA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40F05"/>
    <w:multiLevelType w:val="hybridMultilevel"/>
    <w:tmpl w:val="B2AA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20914"/>
    <w:multiLevelType w:val="hybridMultilevel"/>
    <w:tmpl w:val="07D61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D38B4"/>
    <w:multiLevelType w:val="hybridMultilevel"/>
    <w:tmpl w:val="137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63835"/>
    <w:multiLevelType w:val="hybridMultilevel"/>
    <w:tmpl w:val="350E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0"/>
  </w:num>
  <w:num w:numId="5">
    <w:abstractNumId w:val="14"/>
  </w:num>
  <w:num w:numId="6">
    <w:abstractNumId w:val="6"/>
  </w:num>
  <w:num w:numId="7">
    <w:abstractNumId w:val="10"/>
  </w:num>
  <w:num w:numId="8">
    <w:abstractNumId w:val="1"/>
  </w:num>
  <w:num w:numId="9">
    <w:abstractNumId w:val="13"/>
  </w:num>
  <w:num w:numId="10">
    <w:abstractNumId w:val="8"/>
  </w:num>
  <w:num w:numId="11">
    <w:abstractNumId w:val="9"/>
  </w:num>
  <w:num w:numId="12">
    <w:abstractNumId w:val="5"/>
  </w:num>
  <w:num w:numId="13">
    <w:abstractNumId w:val="3"/>
  </w:num>
  <w:num w:numId="14">
    <w:abstractNumId w:val="12"/>
  </w:num>
  <w:num w:numId="15">
    <w:abstractNumId w:val="7"/>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0C"/>
    <w:rsid w:val="000048BC"/>
    <w:rsid w:val="00013D31"/>
    <w:rsid w:val="00025EF0"/>
    <w:rsid w:val="0004179E"/>
    <w:rsid w:val="00050288"/>
    <w:rsid w:val="00093FA7"/>
    <w:rsid w:val="00094195"/>
    <w:rsid w:val="000E180E"/>
    <w:rsid w:val="000E3A0A"/>
    <w:rsid w:val="001243C5"/>
    <w:rsid w:val="001246CA"/>
    <w:rsid w:val="00133E77"/>
    <w:rsid w:val="00134FD7"/>
    <w:rsid w:val="00142901"/>
    <w:rsid w:val="00153625"/>
    <w:rsid w:val="00154EC1"/>
    <w:rsid w:val="0017199E"/>
    <w:rsid w:val="00180ACE"/>
    <w:rsid w:val="001819BC"/>
    <w:rsid w:val="001828AB"/>
    <w:rsid w:val="0019206F"/>
    <w:rsid w:val="001A6FE7"/>
    <w:rsid w:val="001B7D62"/>
    <w:rsid w:val="001E37F7"/>
    <w:rsid w:val="001E6B89"/>
    <w:rsid w:val="001F58A0"/>
    <w:rsid w:val="0021750C"/>
    <w:rsid w:val="0023185F"/>
    <w:rsid w:val="00286D45"/>
    <w:rsid w:val="0029692C"/>
    <w:rsid w:val="002B017A"/>
    <w:rsid w:val="002B024A"/>
    <w:rsid w:val="002C4444"/>
    <w:rsid w:val="002D08E4"/>
    <w:rsid w:val="002E1C71"/>
    <w:rsid w:val="002E5199"/>
    <w:rsid w:val="0035777D"/>
    <w:rsid w:val="00382451"/>
    <w:rsid w:val="00382F27"/>
    <w:rsid w:val="003D58C2"/>
    <w:rsid w:val="003E725E"/>
    <w:rsid w:val="003E74F7"/>
    <w:rsid w:val="003F3E21"/>
    <w:rsid w:val="004121EF"/>
    <w:rsid w:val="00422EA7"/>
    <w:rsid w:val="00435B85"/>
    <w:rsid w:val="004361A9"/>
    <w:rsid w:val="0044058C"/>
    <w:rsid w:val="00450DB2"/>
    <w:rsid w:val="00452B71"/>
    <w:rsid w:val="004556B4"/>
    <w:rsid w:val="004669D9"/>
    <w:rsid w:val="00474211"/>
    <w:rsid w:val="0047476E"/>
    <w:rsid w:val="00481951"/>
    <w:rsid w:val="00484546"/>
    <w:rsid w:val="00494EA7"/>
    <w:rsid w:val="00495CCD"/>
    <w:rsid w:val="004A18BD"/>
    <w:rsid w:val="004B1EC1"/>
    <w:rsid w:val="004F29B7"/>
    <w:rsid w:val="004F2C0C"/>
    <w:rsid w:val="004F6A84"/>
    <w:rsid w:val="005062E8"/>
    <w:rsid w:val="00520989"/>
    <w:rsid w:val="00526685"/>
    <w:rsid w:val="00527CF6"/>
    <w:rsid w:val="00531C83"/>
    <w:rsid w:val="005442A6"/>
    <w:rsid w:val="00580765"/>
    <w:rsid w:val="00592A08"/>
    <w:rsid w:val="005F6398"/>
    <w:rsid w:val="00616A48"/>
    <w:rsid w:val="00627835"/>
    <w:rsid w:val="00634507"/>
    <w:rsid w:val="0064041B"/>
    <w:rsid w:val="006434CC"/>
    <w:rsid w:val="0064770C"/>
    <w:rsid w:val="00672717"/>
    <w:rsid w:val="006B0470"/>
    <w:rsid w:val="006F1252"/>
    <w:rsid w:val="0070030D"/>
    <w:rsid w:val="007114BF"/>
    <w:rsid w:val="00712F2D"/>
    <w:rsid w:val="007160FB"/>
    <w:rsid w:val="00724ADD"/>
    <w:rsid w:val="0076187C"/>
    <w:rsid w:val="00790866"/>
    <w:rsid w:val="007A18F6"/>
    <w:rsid w:val="007A2E47"/>
    <w:rsid w:val="007C3FC9"/>
    <w:rsid w:val="007C435B"/>
    <w:rsid w:val="007D4EFD"/>
    <w:rsid w:val="007E1610"/>
    <w:rsid w:val="007F0111"/>
    <w:rsid w:val="0080664B"/>
    <w:rsid w:val="00821F1D"/>
    <w:rsid w:val="00826370"/>
    <w:rsid w:val="00832BD1"/>
    <w:rsid w:val="00835297"/>
    <w:rsid w:val="00846153"/>
    <w:rsid w:val="00897878"/>
    <w:rsid w:val="008A12E9"/>
    <w:rsid w:val="008A370C"/>
    <w:rsid w:val="008B6BE3"/>
    <w:rsid w:val="008C37C6"/>
    <w:rsid w:val="008D517B"/>
    <w:rsid w:val="008E3E5E"/>
    <w:rsid w:val="00900A6E"/>
    <w:rsid w:val="00906381"/>
    <w:rsid w:val="00906D24"/>
    <w:rsid w:val="00916BCE"/>
    <w:rsid w:val="009308B4"/>
    <w:rsid w:val="00940FE9"/>
    <w:rsid w:val="00946D22"/>
    <w:rsid w:val="00955064"/>
    <w:rsid w:val="00962710"/>
    <w:rsid w:val="00966F10"/>
    <w:rsid w:val="0097668D"/>
    <w:rsid w:val="009866B0"/>
    <w:rsid w:val="009A46DD"/>
    <w:rsid w:val="009B7489"/>
    <w:rsid w:val="009D30D3"/>
    <w:rsid w:val="009D3142"/>
    <w:rsid w:val="009F5AEE"/>
    <w:rsid w:val="00A002C8"/>
    <w:rsid w:val="00A03977"/>
    <w:rsid w:val="00A06DD4"/>
    <w:rsid w:val="00A16681"/>
    <w:rsid w:val="00A357E0"/>
    <w:rsid w:val="00A435C0"/>
    <w:rsid w:val="00A50DC6"/>
    <w:rsid w:val="00A53F2B"/>
    <w:rsid w:val="00A7547C"/>
    <w:rsid w:val="00A80632"/>
    <w:rsid w:val="00A8282A"/>
    <w:rsid w:val="00AB1349"/>
    <w:rsid w:val="00AC090E"/>
    <w:rsid w:val="00AC528C"/>
    <w:rsid w:val="00AE5FB2"/>
    <w:rsid w:val="00AF1221"/>
    <w:rsid w:val="00AF6ABA"/>
    <w:rsid w:val="00B001C5"/>
    <w:rsid w:val="00B02FAC"/>
    <w:rsid w:val="00B11EC8"/>
    <w:rsid w:val="00B148EA"/>
    <w:rsid w:val="00B47891"/>
    <w:rsid w:val="00B62843"/>
    <w:rsid w:val="00B628ED"/>
    <w:rsid w:val="00B73967"/>
    <w:rsid w:val="00B90B84"/>
    <w:rsid w:val="00B91F07"/>
    <w:rsid w:val="00B93002"/>
    <w:rsid w:val="00B96044"/>
    <w:rsid w:val="00BA633D"/>
    <w:rsid w:val="00BC6966"/>
    <w:rsid w:val="00BD217F"/>
    <w:rsid w:val="00BD3954"/>
    <w:rsid w:val="00C04ABC"/>
    <w:rsid w:val="00C1061F"/>
    <w:rsid w:val="00C133DB"/>
    <w:rsid w:val="00C516AE"/>
    <w:rsid w:val="00C55A49"/>
    <w:rsid w:val="00C565FB"/>
    <w:rsid w:val="00C57865"/>
    <w:rsid w:val="00C6755A"/>
    <w:rsid w:val="00C8363B"/>
    <w:rsid w:val="00C9452D"/>
    <w:rsid w:val="00CC4373"/>
    <w:rsid w:val="00CD516B"/>
    <w:rsid w:val="00CE11F2"/>
    <w:rsid w:val="00CE6AA7"/>
    <w:rsid w:val="00D02092"/>
    <w:rsid w:val="00D07769"/>
    <w:rsid w:val="00D417AA"/>
    <w:rsid w:val="00D47343"/>
    <w:rsid w:val="00D66755"/>
    <w:rsid w:val="00D67487"/>
    <w:rsid w:val="00D918D5"/>
    <w:rsid w:val="00DB4538"/>
    <w:rsid w:val="00DD7019"/>
    <w:rsid w:val="00DE5925"/>
    <w:rsid w:val="00DE6A40"/>
    <w:rsid w:val="00DE7CA0"/>
    <w:rsid w:val="00E00043"/>
    <w:rsid w:val="00E007E1"/>
    <w:rsid w:val="00E00E7B"/>
    <w:rsid w:val="00E1283B"/>
    <w:rsid w:val="00E215DB"/>
    <w:rsid w:val="00E23BC5"/>
    <w:rsid w:val="00E24063"/>
    <w:rsid w:val="00E27969"/>
    <w:rsid w:val="00E318F2"/>
    <w:rsid w:val="00E51E89"/>
    <w:rsid w:val="00E57452"/>
    <w:rsid w:val="00EA1F5C"/>
    <w:rsid w:val="00ED1A5E"/>
    <w:rsid w:val="00ED3573"/>
    <w:rsid w:val="00ED73F3"/>
    <w:rsid w:val="00ED7804"/>
    <w:rsid w:val="00EE391F"/>
    <w:rsid w:val="00EF0BBB"/>
    <w:rsid w:val="00EF6731"/>
    <w:rsid w:val="00EF749C"/>
    <w:rsid w:val="00F260B4"/>
    <w:rsid w:val="00F32B05"/>
    <w:rsid w:val="00F5356F"/>
    <w:rsid w:val="00F54F97"/>
    <w:rsid w:val="00F7156A"/>
    <w:rsid w:val="00FA0C81"/>
    <w:rsid w:val="00FD1E9B"/>
    <w:rsid w:val="00FD5E88"/>
    <w:rsid w:val="00FD76B1"/>
    <w:rsid w:val="00FE2201"/>
    <w:rsid w:val="00FE401E"/>
    <w:rsid w:val="00FE46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6718C"/>
  <w15:chartTrackingRefBased/>
  <w15:docId w15:val="{866A0B0A-2DB2-483C-97BF-4D228187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7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4770C"/>
    <w:pPr>
      <w:tabs>
        <w:tab w:val="left" w:pos="-720"/>
        <w:tab w:val="left" w:pos="0"/>
        <w:tab w:val="left" w:pos="720"/>
      </w:tabs>
      <w:suppressAutoHyphens/>
      <w:spacing w:after="120"/>
      <w:jc w:val="both"/>
    </w:pPr>
    <w:rPr>
      <w:rFonts w:ascii="Arial" w:hAnsi="Arial" w:cs="Arial"/>
      <w:spacing w:val="-3"/>
      <w:lang w:val="en-GB"/>
    </w:rPr>
  </w:style>
  <w:style w:type="paragraph" w:styleId="BodyText">
    <w:name w:val="Body Text"/>
    <w:basedOn w:val="Normal"/>
    <w:rsid w:val="0064770C"/>
    <w:pPr>
      <w:suppressLineNumbers/>
      <w:tabs>
        <w:tab w:val="left" w:pos="-720"/>
        <w:tab w:val="left" w:pos="0"/>
        <w:tab w:val="left" w:pos="720"/>
        <w:tab w:val="left" w:pos="1440"/>
      </w:tabs>
      <w:suppressAutoHyphens/>
      <w:overflowPunct w:val="0"/>
      <w:autoSpaceDE w:val="0"/>
      <w:autoSpaceDN w:val="0"/>
      <w:adjustRightInd w:val="0"/>
      <w:spacing w:after="120"/>
      <w:jc w:val="both"/>
      <w:textAlignment w:val="baseline"/>
    </w:pPr>
    <w:rPr>
      <w:rFonts w:ascii="Arial" w:hAnsi="Arial" w:cs="Arial"/>
      <w:b/>
      <w:bCs/>
      <w:i/>
      <w:iCs/>
      <w:spacing w:val="-3"/>
      <w:lang w:val="en-GB"/>
    </w:rPr>
  </w:style>
  <w:style w:type="paragraph" w:styleId="BodyTextIndent2">
    <w:name w:val="Body Text Indent 2"/>
    <w:basedOn w:val="Normal"/>
    <w:rsid w:val="0064770C"/>
    <w:pPr>
      <w:tabs>
        <w:tab w:val="left" w:pos="-720"/>
        <w:tab w:val="left" w:pos="720"/>
        <w:tab w:val="left" w:pos="1440"/>
      </w:tabs>
      <w:suppressAutoHyphens/>
      <w:spacing w:after="120"/>
      <w:ind w:left="720" w:hanging="720"/>
      <w:jc w:val="both"/>
    </w:pPr>
    <w:rPr>
      <w:rFonts w:ascii="Foundry Form Sans" w:hAnsi="Foundry Form Sans" w:cs="Foundry Form Sans"/>
      <w:spacing w:val="-3"/>
      <w:lang w:val="en-GB"/>
    </w:rPr>
  </w:style>
  <w:style w:type="paragraph" w:styleId="BodyText2">
    <w:name w:val="Body Text 2"/>
    <w:basedOn w:val="Normal"/>
    <w:rsid w:val="0064770C"/>
    <w:pPr>
      <w:tabs>
        <w:tab w:val="left" w:pos="-720"/>
        <w:tab w:val="left" w:pos="0"/>
        <w:tab w:val="left" w:pos="720"/>
        <w:tab w:val="left" w:pos="1440"/>
      </w:tabs>
      <w:suppressAutoHyphens/>
      <w:spacing w:after="120"/>
      <w:jc w:val="both"/>
    </w:pPr>
    <w:rPr>
      <w:rFonts w:ascii="Arial" w:hAnsi="Arial" w:cs="Arial"/>
      <w:spacing w:val="-3"/>
      <w:sz w:val="20"/>
      <w:szCs w:val="20"/>
      <w:lang w:val="en-GB"/>
    </w:rPr>
  </w:style>
  <w:style w:type="character" w:styleId="Hyperlink">
    <w:name w:val="Hyperlink"/>
    <w:rsid w:val="0064770C"/>
    <w:rPr>
      <w:color w:val="0000FF"/>
      <w:u w:val="single"/>
    </w:rPr>
  </w:style>
  <w:style w:type="paragraph" w:styleId="Header">
    <w:name w:val="header"/>
    <w:basedOn w:val="Normal"/>
    <w:rsid w:val="00AE5FB2"/>
    <w:pPr>
      <w:tabs>
        <w:tab w:val="center" w:pos="4153"/>
        <w:tab w:val="right" w:pos="8306"/>
      </w:tabs>
    </w:pPr>
  </w:style>
  <w:style w:type="paragraph" w:styleId="Footer">
    <w:name w:val="footer"/>
    <w:basedOn w:val="Normal"/>
    <w:rsid w:val="00AE5FB2"/>
    <w:pPr>
      <w:tabs>
        <w:tab w:val="center" w:pos="4153"/>
        <w:tab w:val="right" w:pos="8306"/>
      </w:tabs>
    </w:pPr>
  </w:style>
  <w:style w:type="character" w:styleId="PageNumber">
    <w:name w:val="page number"/>
    <w:basedOn w:val="DefaultParagraphFont"/>
    <w:rsid w:val="0097668D"/>
  </w:style>
  <w:style w:type="table" w:styleId="TableGrid">
    <w:name w:val="Table Grid"/>
    <w:basedOn w:val="TableNormal"/>
    <w:rsid w:val="0061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B91F07"/>
  </w:style>
  <w:style w:type="paragraph" w:styleId="BalloonText">
    <w:name w:val="Balloon Text"/>
    <w:basedOn w:val="Normal"/>
    <w:semiHidden/>
    <w:rsid w:val="00DD7019"/>
    <w:rPr>
      <w:rFonts w:ascii="Tahoma" w:hAnsi="Tahoma" w:cs="Tahoma"/>
      <w:sz w:val="16"/>
      <w:szCs w:val="16"/>
    </w:rPr>
  </w:style>
  <w:style w:type="paragraph" w:styleId="ListParagraph">
    <w:name w:val="List Paragraph"/>
    <w:basedOn w:val="Normal"/>
    <w:uiPriority w:val="34"/>
    <w:qFormat/>
    <w:rsid w:val="009B7489"/>
    <w:pPr>
      <w:ind w:left="720"/>
    </w:pPr>
  </w:style>
  <w:style w:type="character" w:styleId="Emphasis">
    <w:name w:val="Emphasis"/>
    <w:qFormat/>
    <w:rsid w:val="00A002C8"/>
    <w:rPr>
      <w:i/>
      <w:iCs/>
    </w:rPr>
  </w:style>
  <w:style w:type="character" w:styleId="CommentReference">
    <w:name w:val="annotation reference"/>
    <w:rsid w:val="00527CF6"/>
    <w:rPr>
      <w:sz w:val="16"/>
      <w:szCs w:val="16"/>
    </w:rPr>
  </w:style>
  <w:style w:type="paragraph" w:styleId="CommentText">
    <w:name w:val="annotation text"/>
    <w:basedOn w:val="Normal"/>
    <w:link w:val="CommentTextChar"/>
    <w:rsid w:val="00527CF6"/>
    <w:rPr>
      <w:sz w:val="20"/>
      <w:szCs w:val="20"/>
    </w:rPr>
  </w:style>
  <w:style w:type="character" w:customStyle="1" w:styleId="CommentTextChar">
    <w:name w:val="Comment Text Char"/>
    <w:link w:val="CommentText"/>
    <w:rsid w:val="00527CF6"/>
    <w:rPr>
      <w:lang w:val="en-US" w:eastAsia="en-US"/>
    </w:rPr>
  </w:style>
  <w:style w:type="paragraph" w:styleId="CommentSubject">
    <w:name w:val="annotation subject"/>
    <w:basedOn w:val="CommentText"/>
    <w:next w:val="CommentText"/>
    <w:link w:val="CommentSubjectChar"/>
    <w:rsid w:val="00527CF6"/>
    <w:rPr>
      <w:b/>
      <w:bCs/>
    </w:rPr>
  </w:style>
  <w:style w:type="character" w:customStyle="1" w:styleId="CommentSubjectChar">
    <w:name w:val="Comment Subject Char"/>
    <w:link w:val="CommentSubject"/>
    <w:rsid w:val="00527C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alculate-employee-redundancy-pay"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11590</Characters>
  <Application>Microsoft Office Word</Application>
  <DocSecurity>0</DocSecurity>
  <Lines>305</Lines>
  <Paragraphs>137</Paragraphs>
  <ScaleCrop>false</ScaleCrop>
  <HeadingPairs>
    <vt:vector size="2" baseType="variant">
      <vt:variant>
        <vt:lpstr>Title</vt:lpstr>
      </vt:variant>
      <vt:variant>
        <vt:i4>1</vt:i4>
      </vt:variant>
    </vt:vector>
  </HeadingPairs>
  <TitlesOfParts>
    <vt:vector size="1" baseType="lpstr">
      <vt:lpstr>Compulsory severance scheme</vt:lpstr>
    </vt:vector>
  </TitlesOfParts>
  <Company>University of the West of England</Company>
  <LinksUpToDate>false</LinksUpToDate>
  <CharactersWithSpaces>13852</CharactersWithSpaces>
  <SharedDoc>false</SharedDoc>
  <HLinks>
    <vt:vector size="6" baseType="variant">
      <vt:variant>
        <vt:i4>4456471</vt:i4>
      </vt:variant>
      <vt:variant>
        <vt:i4>3</vt:i4>
      </vt:variant>
      <vt:variant>
        <vt:i4>0</vt:i4>
      </vt:variant>
      <vt:variant>
        <vt:i4>5</vt:i4>
      </vt:variant>
      <vt:variant>
        <vt:lpwstr>https://www.gov.uk/calculate-employee-redundancy-pay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severance scheme</dc:title>
  <dc:subject/>
  <dc:creator>at-admin</dc:creator>
  <cp:keywords/>
  <cp:lastModifiedBy>Alix Langley</cp:lastModifiedBy>
  <cp:revision>2</cp:revision>
  <cp:lastPrinted>2012-07-24T11:33:00Z</cp:lastPrinted>
  <dcterms:created xsi:type="dcterms:W3CDTF">2020-08-03T14:11:00Z</dcterms:created>
  <dcterms:modified xsi:type="dcterms:W3CDTF">2020-08-03T14:11:00Z</dcterms:modified>
</cp:coreProperties>
</file>